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6752921A"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w:t>
      </w:r>
      <w:r w:rsidR="00B505FB">
        <w:rPr>
          <w:rFonts w:ascii="Calibri Light" w:hAnsi="Calibri Light" w:cs="Calibri Light"/>
          <w:sz w:val="32"/>
          <w:szCs w:val="32"/>
        </w:rPr>
        <w:t>clinical prediction rul</w:t>
      </w:r>
      <w:r w:rsidR="00D9645C">
        <w:rPr>
          <w:rFonts w:ascii="Calibri Light" w:hAnsi="Calibri Light" w:cs="Calibri Light"/>
          <w:sz w:val="32"/>
          <w:szCs w:val="32"/>
        </w:rPr>
        <w:t>e</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4F5DDBB9"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FE44BD">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1550"/>
        <w:gridCol w:w="1551"/>
        <w:gridCol w:w="1551"/>
        <w:gridCol w:w="26"/>
        <w:gridCol w:w="4678"/>
      </w:tblGrid>
      <w:tr w:rsidR="00FE1E51" w14:paraId="6934A619" w14:textId="77777777" w:rsidTr="007321EA">
        <w:tc>
          <w:tcPr>
            <w:tcW w:w="9356" w:type="dxa"/>
            <w:gridSpan w:val="5"/>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6E69DEAB"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B505FB">
              <w:rPr>
                <w:rFonts w:ascii="Calibri Light" w:eastAsia="Calibri Light" w:hAnsi="Calibri Light" w:cs="Calibri Light"/>
                <w:b/>
                <w:bCs/>
                <w:sz w:val="21"/>
                <w:szCs w:val="21"/>
              </w:rPr>
              <w:t>Are the results of the study</w:t>
            </w:r>
            <w:r w:rsidR="004F3545">
              <w:rPr>
                <w:rFonts w:ascii="Calibri Light" w:eastAsia="Calibri Light" w:hAnsi="Calibri Light" w:cs="Calibri Light"/>
                <w:b/>
                <w:bCs/>
                <w:sz w:val="21"/>
                <w:szCs w:val="21"/>
              </w:rPr>
              <w:t xml:space="preserve"> valid?</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gridSpan w:val="3"/>
          </w:tcPr>
          <w:p w14:paraId="284DD241" w14:textId="1A72F5F7" w:rsidR="00913312" w:rsidRPr="00913312" w:rsidRDefault="00B505FB" w:rsidP="00913312">
            <w:pPr>
              <w:pStyle w:val="ListParagraph"/>
              <w:numPr>
                <w:ilvl w:val="0"/>
                <w:numId w:val="32"/>
              </w:numPr>
              <w:spacing w:before="10" w:line="220" w:lineRule="exact"/>
              <w:ind w:left="324" w:hanging="284"/>
              <w:rPr>
                <w:rFonts w:ascii="Calibri Light" w:eastAsia="Calibri Light" w:hAnsi="Calibri Light" w:cs="Calibri Light"/>
                <w:color w:val="000000" w:themeColor="text1"/>
                <w:spacing w:val="1"/>
                <w:sz w:val="22"/>
                <w:szCs w:val="22"/>
              </w:rPr>
            </w:pPr>
            <w:r>
              <w:rPr>
                <w:rFonts w:ascii="Calibri Light" w:eastAsia="Calibri Light" w:hAnsi="Calibri Light" w:cs="Calibri Light"/>
                <w:color w:val="000000" w:themeColor="text1"/>
                <w:spacing w:val="1"/>
                <w:sz w:val="22"/>
                <w:szCs w:val="22"/>
              </w:rPr>
              <w:t>Is the Clinical Prediction Rule (CPR) clearly defined?</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F1CFAA9" w14:textId="77777777" w:rsidR="00D9645C" w:rsidRPr="00FE1E51" w:rsidRDefault="00D9645C"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5"/>
            <w:shd w:val="clear" w:color="auto" w:fill="F2F2F2" w:themeFill="background1" w:themeFillShade="F2"/>
          </w:tcPr>
          <w:p w14:paraId="7149A0F2"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3F450A38" w14:textId="723621A8" w:rsidR="00B505FB" w:rsidRPr="00B505FB" w:rsidRDefault="00B505FB" w:rsidP="00B505FB">
            <w:pPr>
              <w:spacing w:before="10" w:line="220" w:lineRule="exact"/>
              <w:ind w:firstLine="3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w:t>
            </w:r>
            <w:r>
              <w:rPr>
                <w:rFonts w:ascii="Calibri Light" w:hAnsi="Calibri Light" w:cs="Calibri Light"/>
                <w:i/>
                <w:iCs/>
                <w:color w:val="000000" w:themeColor="text1"/>
                <w:sz w:val="22"/>
                <w:szCs w:val="22"/>
              </w:rPr>
              <w:t xml:space="preserve"> </w:t>
            </w:r>
            <w:r w:rsidRPr="00B505FB">
              <w:rPr>
                <w:rFonts w:ascii="Calibri Light" w:hAnsi="Calibri Light" w:cs="Calibri Light"/>
                <w:i/>
                <w:iCs/>
                <w:color w:val="000000" w:themeColor="text1"/>
                <w:sz w:val="22"/>
                <w:szCs w:val="22"/>
              </w:rPr>
              <w:t xml:space="preserve"> is the type of patients to whom the CPR will be applied clearly defined </w:t>
            </w:r>
          </w:p>
          <w:p w14:paraId="56A5CCED" w14:textId="21B6122F" w:rsidR="00B505FB" w:rsidRPr="00B505FB" w:rsidRDefault="00B505FB" w:rsidP="00B505FB">
            <w:pPr>
              <w:spacing w:before="10" w:line="220" w:lineRule="exact"/>
              <w:ind w:firstLine="3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 xml:space="preserve">• </w:t>
            </w:r>
            <w:r>
              <w:rPr>
                <w:rFonts w:ascii="Calibri Light" w:hAnsi="Calibri Light" w:cs="Calibri Light"/>
                <w:i/>
                <w:iCs/>
                <w:color w:val="000000" w:themeColor="text1"/>
                <w:sz w:val="22"/>
                <w:szCs w:val="22"/>
              </w:rPr>
              <w:t xml:space="preserve"> </w:t>
            </w:r>
            <w:r w:rsidRPr="00B505FB">
              <w:rPr>
                <w:rFonts w:ascii="Calibri Light" w:hAnsi="Calibri Light" w:cs="Calibri Light"/>
                <w:i/>
                <w:iCs/>
                <w:color w:val="000000" w:themeColor="text1"/>
                <w:sz w:val="22"/>
                <w:szCs w:val="22"/>
              </w:rPr>
              <w:t>are the variables included in the rule clearly defined</w:t>
            </w:r>
          </w:p>
          <w:p w14:paraId="55057A82" w14:textId="60E45B21" w:rsidR="00FE1E51" w:rsidRPr="00B505FB" w:rsidRDefault="00B505FB" w:rsidP="00B505FB">
            <w:pPr>
              <w:spacing w:before="10" w:line="220" w:lineRule="exact"/>
              <w:ind w:left="176" w:hanging="142"/>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 xml:space="preserve">• </w:t>
            </w:r>
            <w:r>
              <w:rPr>
                <w:rFonts w:ascii="Calibri Light" w:hAnsi="Calibri Light" w:cs="Calibri Light"/>
                <w:i/>
                <w:iCs/>
                <w:color w:val="000000" w:themeColor="text1"/>
                <w:sz w:val="22"/>
                <w:szCs w:val="22"/>
              </w:rPr>
              <w:t xml:space="preserve"> </w:t>
            </w:r>
            <w:r w:rsidRPr="00B505FB">
              <w:rPr>
                <w:rFonts w:ascii="Calibri Light" w:hAnsi="Calibri Light" w:cs="Calibri Light"/>
                <w:i/>
                <w:iCs/>
                <w:color w:val="000000" w:themeColor="text1"/>
                <w:sz w:val="22"/>
                <w:szCs w:val="22"/>
              </w:rPr>
              <w:t>is the outcome relevant and is it clinically reasonable (the outcome can be expressed as a probability or as a course of action)</w:t>
            </w:r>
          </w:p>
        </w:tc>
      </w:tr>
      <w:tr w:rsidR="00FE1E51" w14:paraId="3AFF0B10" w14:textId="77777777" w:rsidTr="007321EA">
        <w:tc>
          <w:tcPr>
            <w:tcW w:w="4652" w:type="dxa"/>
            <w:gridSpan w:val="3"/>
          </w:tcPr>
          <w:p w14:paraId="74CB747E" w14:textId="02579349" w:rsidR="00913312" w:rsidRPr="00B505FB" w:rsidRDefault="00B505FB" w:rsidP="00B505FB">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B505FB">
              <w:rPr>
                <w:rFonts w:ascii="Calibri Light" w:eastAsia="Calibri Light" w:hAnsi="Calibri Light" w:cs="Calibri Light"/>
                <w:color w:val="000000" w:themeColor="text1"/>
                <w:spacing w:val="1"/>
                <w:sz w:val="22"/>
                <w:szCs w:val="22"/>
              </w:rPr>
              <w:t>Did the population from which the rule was derived include an appropriate spectrum of patients?</w:t>
            </w:r>
          </w:p>
          <w:p w14:paraId="27188017" w14:textId="2E24D132"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4E8536BC" w14:textId="77777777"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1FC5E83A" w14:textId="77777777" w:rsidR="00913312" w:rsidRDefault="00913312" w:rsidP="00913312">
            <w:pPr>
              <w:spacing w:before="10" w:line="220" w:lineRule="exact"/>
              <w:rPr>
                <w:rFonts w:ascii="Calibri Light" w:eastAsia="Calibri Light" w:hAnsi="Calibri Light" w:cs="Calibri Light"/>
                <w:b/>
                <w:bCs/>
                <w:color w:val="000000" w:themeColor="text1"/>
                <w:spacing w:val="1"/>
                <w:sz w:val="22"/>
                <w:szCs w:val="22"/>
              </w:rPr>
            </w:pPr>
          </w:p>
          <w:p w14:paraId="76C387E6" w14:textId="77777777" w:rsidR="00A9659D" w:rsidRPr="00913312" w:rsidRDefault="00A9659D" w:rsidP="00913312">
            <w:pPr>
              <w:spacing w:before="10" w:line="220" w:lineRule="exact"/>
              <w:rPr>
                <w:rFonts w:ascii="Calibri Light" w:eastAsia="Calibri Light" w:hAnsi="Calibri Light" w:cs="Calibri Light"/>
                <w:b/>
                <w:bCs/>
                <w:color w:val="000000" w:themeColor="text1"/>
                <w:spacing w:val="1"/>
                <w:sz w:val="22"/>
                <w:szCs w:val="22"/>
              </w:rPr>
            </w:pPr>
          </w:p>
          <w:p w14:paraId="783F3E2B"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3BFB4F03" w:rsidR="00D9645C" w:rsidRDefault="00D9645C"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5"/>
            <w:shd w:val="clear" w:color="auto" w:fill="F2F2F2" w:themeFill="background1" w:themeFillShade="F2"/>
          </w:tcPr>
          <w:p w14:paraId="2BC49F99"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Pr>
                <w:rFonts w:ascii="Calibri Light" w:hAnsi="Calibri Light" w:cs="Calibri Light"/>
                <w:i/>
                <w:iCs/>
                <w:color w:val="000000" w:themeColor="text1"/>
                <w:sz w:val="22"/>
                <w:szCs w:val="22"/>
              </w:rPr>
              <w:t>C</w:t>
            </w:r>
            <w:r w:rsidRPr="00025918">
              <w:rPr>
                <w:rFonts w:ascii="Calibri Light" w:hAnsi="Calibri Light" w:cs="Calibri Light"/>
                <w:i/>
                <w:iCs/>
                <w:color w:val="000000" w:themeColor="text1"/>
                <w:sz w:val="22"/>
                <w:szCs w:val="22"/>
              </w:rPr>
              <w:t xml:space="preserve">ONSIDER: </w:t>
            </w:r>
          </w:p>
          <w:p w14:paraId="67BB7DA5" w14:textId="77777777" w:rsidR="00B505FB" w:rsidRPr="00B505FB" w:rsidRDefault="00B505FB" w:rsidP="00B505FB">
            <w:pPr>
              <w:numPr>
                <w:ilvl w:val="0"/>
                <w:numId w:val="83"/>
              </w:numPr>
              <w:spacing w:before="1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Is it adequate the way the patients were selected</w:t>
            </w:r>
          </w:p>
          <w:p w14:paraId="0431EC50" w14:textId="1ED01BCE" w:rsidR="00FE1E51" w:rsidRPr="00913312" w:rsidRDefault="00B505FB" w:rsidP="00B505FB">
            <w:pPr>
              <w:numPr>
                <w:ilvl w:val="0"/>
                <w:numId w:val="83"/>
              </w:numPr>
              <w:spacing w:before="1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The spectrum of patient, to whom the rule will apply, is represented well</w:t>
            </w:r>
          </w:p>
        </w:tc>
      </w:tr>
      <w:tr w:rsidR="00FE1E51" w14:paraId="6F6E5FB6" w14:textId="77777777" w:rsidTr="007321EA">
        <w:tc>
          <w:tcPr>
            <w:tcW w:w="4652" w:type="dxa"/>
            <w:gridSpan w:val="3"/>
          </w:tcPr>
          <w:p w14:paraId="7878A3F5" w14:textId="04FA9FF5" w:rsidR="00A9659D" w:rsidRPr="00B505FB" w:rsidRDefault="00B505FB" w:rsidP="00B505FB">
            <w:pPr>
              <w:pStyle w:val="ListParagraph"/>
              <w:numPr>
                <w:ilvl w:val="0"/>
                <w:numId w:val="32"/>
              </w:numPr>
              <w:spacing w:before="10" w:line="220" w:lineRule="exact"/>
              <w:ind w:left="318" w:hanging="284"/>
              <w:rPr>
                <w:rFonts w:ascii="Calibri Light" w:eastAsia="Calibri Light" w:hAnsi="Calibri Light" w:cs="Calibri Light"/>
                <w:color w:val="000000" w:themeColor="text1"/>
                <w:spacing w:val="1"/>
                <w:sz w:val="22"/>
                <w:szCs w:val="22"/>
              </w:rPr>
            </w:pPr>
            <w:r w:rsidRPr="00B505FB">
              <w:rPr>
                <w:rFonts w:ascii="Calibri Light" w:eastAsia="Calibri Light" w:hAnsi="Calibri Light" w:cs="Calibri Light"/>
                <w:color w:val="000000" w:themeColor="text1"/>
                <w:spacing w:val="1"/>
                <w:sz w:val="22"/>
                <w:szCs w:val="22"/>
              </w:rPr>
              <w:t>Was the rule validated in a different group of patients?</w:t>
            </w:r>
          </w:p>
          <w:p w14:paraId="23B23116" w14:textId="77777777" w:rsidR="00A9659D" w:rsidRDefault="00A9659D" w:rsidP="00A9659D">
            <w:pPr>
              <w:spacing w:before="10" w:line="220" w:lineRule="exact"/>
              <w:ind w:left="318"/>
              <w:rPr>
                <w:rFonts w:ascii="Calibri Light" w:eastAsia="Calibri Light" w:hAnsi="Calibri Light" w:cs="Calibri Light"/>
                <w:b/>
                <w:bCs/>
                <w:color w:val="000000" w:themeColor="text1"/>
                <w:spacing w:val="1"/>
                <w:sz w:val="22"/>
                <w:szCs w:val="22"/>
              </w:rPr>
            </w:pPr>
          </w:p>
          <w:p w14:paraId="27407FF7" w14:textId="77777777" w:rsidR="00B505FB" w:rsidRDefault="00B505FB" w:rsidP="00A9659D">
            <w:pPr>
              <w:spacing w:before="10" w:line="220" w:lineRule="exact"/>
              <w:ind w:left="318"/>
              <w:rPr>
                <w:rFonts w:ascii="Calibri Light" w:eastAsia="Calibri Light" w:hAnsi="Calibri Light" w:cs="Calibri Light"/>
                <w:b/>
                <w:bCs/>
                <w:color w:val="000000" w:themeColor="text1"/>
                <w:spacing w:val="1"/>
                <w:sz w:val="22"/>
                <w:szCs w:val="22"/>
              </w:rPr>
            </w:pPr>
          </w:p>
          <w:p w14:paraId="11C5861D" w14:textId="77777777" w:rsidR="00B505FB" w:rsidRDefault="00B505FB" w:rsidP="00A9659D">
            <w:pPr>
              <w:spacing w:before="10" w:line="220" w:lineRule="exact"/>
              <w:ind w:left="318"/>
              <w:rPr>
                <w:rFonts w:ascii="Calibri Light" w:eastAsia="Calibri Light" w:hAnsi="Calibri Light" w:cs="Calibri Light"/>
                <w:b/>
                <w:bCs/>
                <w:color w:val="000000" w:themeColor="text1"/>
                <w:spacing w:val="1"/>
                <w:sz w:val="22"/>
                <w:szCs w:val="22"/>
              </w:rPr>
            </w:pPr>
          </w:p>
          <w:p w14:paraId="78129EF4" w14:textId="77777777" w:rsidR="00D9645C" w:rsidRDefault="00D9645C" w:rsidP="00A9659D">
            <w:pPr>
              <w:spacing w:before="10" w:line="220" w:lineRule="exact"/>
              <w:ind w:left="318"/>
              <w:rPr>
                <w:rFonts w:ascii="Calibri Light" w:eastAsia="Calibri Light" w:hAnsi="Calibri Light" w:cs="Calibri Light"/>
                <w:b/>
                <w:bCs/>
                <w:color w:val="000000" w:themeColor="text1"/>
                <w:spacing w:val="1"/>
                <w:sz w:val="22"/>
                <w:szCs w:val="22"/>
              </w:rPr>
            </w:pPr>
          </w:p>
          <w:p w14:paraId="3AA0500A" w14:textId="77777777" w:rsidR="00B505FB" w:rsidRDefault="00B505FB" w:rsidP="00A9659D">
            <w:pPr>
              <w:spacing w:before="10" w:line="220" w:lineRule="exact"/>
              <w:ind w:left="318"/>
              <w:rPr>
                <w:rFonts w:ascii="Calibri Light" w:eastAsia="Calibri Light" w:hAnsi="Calibri Light" w:cs="Calibri Light"/>
                <w:b/>
                <w:bCs/>
                <w:color w:val="000000" w:themeColor="text1"/>
                <w:spacing w:val="1"/>
                <w:sz w:val="22"/>
                <w:szCs w:val="22"/>
              </w:rPr>
            </w:pPr>
          </w:p>
          <w:p w14:paraId="554C16F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5"/>
            <w:shd w:val="clear" w:color="auto" w:fill="F2F2F2" w:themeFill="background1" w:themeFillShade="F2"/>
          </w:tcPr>
          <w:p w14:paraId="00382204" w14:textId="77777777" w:rsidR="00FE1E51" w:rsidRPr="00025918" w:rsidRDefault="00FE1E51" w:rsidP="00FE1E51">
            <w:pPr>
              <w:spacing w:before="10" w:line="220" w:lineRule="exact"/>
              <w:rPr>
                <w:rFonts w:ascii="Calibri Light" w:hAnsi="Calibri Light" w:cs="Calibri Light"/>
                <w:i/>
                <w:iCs/>
                <w:color w:val="000000" w:themeColor="text1"/>
                <w:sz w:val="22"/>
                <w:szCs w:val="22"/>
              </w:rPr>
            </w:pPr>
            <w:r w:rsidRPr="00025918">
              <w:rPr>
                <w:rFonts w:ascii="Calibri Light" w:hAnsi="Calibri Light" w:cs="Calibri Light"/>
                <w:i/>
                <w:iCs/>
                <w:color w:val="000000" w:themeColor="text1"/>
                <w:sz w:val="22"/>
                <w:szCs w:val="22"/>
              </w:rPr>
              <w:t xml:space="preserve">CONSIDER: </w:t>
            </w:r>
          </w:p>
          <w:p w14:paraId="347AC881" w14:textId="77777777" w:rsidR="00B505FB" w:rsidRPr="00B505FB" w:rsidRDefault="00B505FB" w:rsidP="00B505FB">
            <w:pPr>
              <w:numPr>
                <w:ilvl w:val="0"/>
                <w:numId w:val="69"/>
              </w:numPr>
              <w:spacing w:before="10" w:line="220" w:lineRule="exact"/>
              <w:ind w:left="318" w:hanging="284"/>
              <w:rPr>
                <w:rFonts w:ascii="Calibri Light" w:eastAsia="Calibri Light" w:hAnsi="Calibri Light" w:cs="Calibri Light"/>
                <w:i/>
                <w:iCs/>
                <w:color w:val="000000" w:themeColor="text1"/>
                <w:sz w:val="22"/>
                <w:szCs w:val="22"/>
              </w:rPr>
            </w:pPr>
            <w:r w:rsidRPr="00B505FB">
              <w:rPr>
                <w:rFonts w:ascii="Calibri Light" w:eastAsia="Calibri Light" w:hAnsi="Calibri Light" w:cs="Calibri Light"/>
                <w:i/>
                <w:iCs/>
                <w:color w:val="000000" w:themeColor="text1"/>
                <w:sz w:val="22"/>
                <w:szCs w:val="22"/>
              </w:rPr>
              <w:t xml:space="preserve">it’s not good enough that the rule had a good performance on the patient group used to derive it. The rule should be validated in a different set of patients </w:t>
            </w:r>
          </w:p>
          <w:p w14:paraId="4D65E67C" w14:textId="6B53E575" w:rsidR="00FE1E51" w:rsidRPr="00B505FB" w:rsidRDefault="00B505FB" w:rsidP="00B505FB">
            <w:pPr>
              <w:numPr>
                <w:ilvl w:val="0"/>
                <w:numId w:val="69"/>
              </w:numPr>
              <w:spacing w:before="10" w:line="220" w:lineRule="exact"/>
              <w:ind w:left="318" w:hanging="284"/>
              <w:rPr>
                <w:rFonts w:ascii="Calibri Light" w:eastAsia="Calibri Light" w:hAnsi="Calibri Light" w:cs="Calibri Light"/>
                <w:i/>
                <w:iCs/>
                <w:color w:val="000000" w:themeColor="text1"/>
                <w:sz w:val="22"/>
                <w:szCs w:val="22"/>
              </w:rPr>
            </w:pPr>
            <w:r w:rsidRPr="00B505FB">
              <w:rPr>
                <w:rFonts w:ascii="Calibri Light" w:eastAsia="Calibri Light" w:hAnsi="Calibri Light" w:cs="Calibri Light"/>
                <w:i/>
                <w:iCs/>
                <w:color w:val="000000" w:themeColor="text1"/>
                <w:sz w:val="22"/>
                <w:szCs w:val="22"/>
              </w:rPr>
              <w:t xml:space="preserve">the validation was done in a group of patients </w:t>
            </w:r>
            <w:proofErr w:type="gramStart"/>
            <w:r w:rsidRPr="00B505FB">
              <w:rPr>
                <w:rFonts w:ascii="Calibri Light" w:eastAsia="Calibri Light" w:hAnsi="Calibri Light" w:cs="Calibri Light"/>
                <w:i/>
                <w:iCs/>
                <w:color w:val="000000" w:themeColor="text1"/>
                <w:sz w:val="22"/>
                <w:szCs w:val="22"/>
              </w:rPr>
              <w:t>similar to</w:t>
            </w:r>
            <w:proofErr w:type="gramEnd"/>
            <w:r w:rsidRPr="00B505FB">
              <w:rPr>
                <w:rFonts w:ascii="Calibri Light" w:eastAsia="Calibri Light" w:hAnsi="Calibri Light" w:cs="Calibri Light"/>
                <w:i/>
                <w:iCs/>
                <w:color w:val="000000" w:themeColor="text1"/>
                <w:sz w:val="22"/>
                <w:szCs w:val="22"/>
              </w:rPr>
              <w:t xml:space="preserve"> the one used to derive it</w:t>
            </w:r>
          </w:p>
        </w:tc>
      </w:tr>
      <w:tr w:rsidR="00FE1E51" w14:paraId="09F5B360" w14:textId="77777777" w:rsidTr="007321EA">
        <w:tc>
          <w:tcPr>
            <w:tcW w:w="4652" w:type="dxa"/>
            <w:gridSpan w:val="3"/>
          </w:tcPr>
          <w:p w14:paraId="407DC5C4" w14:textId="4FBC7E41" w:rsidR="00EB2B84" w:rsidRPr="00B505FB" w:rsidRDefault="00B505FB" w:rsidP="00B505FB">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B505FB">
              <w:rPr>
                <w:rFonts w:ascii="Calibri Light" w:eastAsia="Calibri Light" w:hAnsi="Calibri Light" w:cs="Calibri Light"/>
                <w:color w:val="000000" w:themeColor="text1"/>
                <w:spacing w:val="1"/>
                <w:sz w:val="22"/>
                <w:szCs w:val="22"/>
              </w:rPr>
              <w:t>Were the predictor variables and the outcome evaluated in a blinded fashion?</w:t>
            </w:r>
          </w:p>
          <w:p w14:paraId="0C474C06" w14:textId="77777777" w:rsidR="00A9659D" w:rsidRDefault="00A9659D" w:rsidP="00FE1E51">
            <w:pPr>
              <w:spacing w:before="10" w:line="220" w:lineRule="exact"/>
              <w:rPr>
                <w:rFonts w:ascii="Calibri Light" w:eastAsia="Calibri Light" w:hAnsi="Calibri Light" w:cs="Calibri Light"/>
                <w:b/>
                <w:bCs/>
                <w:color w:val="000000" w:themeColor="text1"/>
                <w:spacing w:val="1"/>
                <w:sz w:val="22"/>
                <w:szCs w:val="22"/>
              </w:rPr>
            </w:pPr>
          </w:p>
          <w:p w14:paraId="25A3617D" w14:textId="77777777" w:rsidR="00B505FB" w:rsidRDefault="00B505FB" w:rsidP="00FE1E51">
            <w:pPr>
              <w:spacing w:before="10" w:line="220" w:lineRule="exact"/>
              <w:rPr>
                <w:rFonts w:ascii="Calibri Light" w:eastAsia="Calibri Light" w:hAnsi="Calibri Light" w:cs="Calibri Light"/>
                <w:b/>
                <w:bCs/>
                <w:color w:val="000000" w:themeColor="text1"/>
                <w:spacing w:val="1"/>
                <w:sz w:val="22"/>
                <w:szCs w:val="22"/>
              </w:rPr>
            </w:pPr>
          </w:p>
          <w:p w14:paraId="2F809F36" w14:textId="77777777" w:rsidR="00B505FB" w:rsidRDefault="00B505FB" w:rsidP="00FE1E51">
            <w:pPr>
              <w:spacing w:before="10" w:line="220" w:lineRule="exact"/>
              <w:rPr>
                <w:rFonts w:ascii="Calibri Light" w:eastAsia="Calibri Light" w:hAnsi="Calibri Light" w:cs="Calibri Light"/>
                <w:b/>
                <w:bCs/>
                <w:color w:val="000000" w:themeColor="text1"/>
                <w:spacing w:val="1"/>
                <w:sz w:val="22"/>
                <w:szCs w:val="22"/>
              </w:rPr>
            </w:pPr>
          </w:p>
          <w:p w14:paraId="6DA9EDCC" w14:textId="77777777" w:rsidR="00A9659D" w:rsidRPr="00FE1E51" w:rsidRDefault="00A9659D"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D9645C">
        <w:trPr>
          <w:trHeight w:val="736"/>
        </w:trPr>
        <w:tc>
          <w:tcPr>
            <w:tcW w:w="9356" w:type="dxa"/>
            <w:gridSpan w:val="5"/>
            <w:shd w:val="clear" w:color="auto" w:fill="F2F2F2" w:themeFill="background1" w:themeFillShade="F2"/>
          </w:tcPr>
          <w:p w14:paraId="394A7D42" w14:textId="77777777" w:rsidR="00FE1E51" w:rsidRPr="00D53947" w:rsidRDefault="00FE1E51" w:rsidP="00D53947">
            <w:pPr>
              <w:spacing w:before="10" w:line="220" w:lineRule="exact"/>
              <w:rPr>
                <w:rFonts w:ascii="Calibri Light" w:hAnsi="Calibri Light" w:cs="Calibri Light"/>
                <w:i/>
                <w:iCs/>
                <w:color w:val="000000" w:themeColor="text1"/>
                <w:sz w:val="22"/>
                <w:szCs w:val="22"/>
              </w:rPr>
            </w:pPr>
            <w:r w:rsidRPr="00D53947">
              <w:rPr>
                <w:rFonts w:ascii="Calibri Light" w:hAnsi="Calibri Light" w:cs="Calibri Light"/>
                <w:i/>
                <w:iCs/>
                <w:color w:val="000000" w:themeColor="text1"/>
                <w:sz w:val="22"/>
                <w:szCs w:val="22"/>
              </w:rPr>
              <w:t xml:space="preserve">CONSIDER: </w:t>
            </w:r>
          </w:p>
          <w:p w14:paraId="2C6400C7" w14:textId="77777777" w:rsidR="00B505FB" w:rsidRPr="00B505FB" w:rsidRDefault="00B505FB" w:rsidP="00B505FB">
            <w:pPr>
              <w:pStyle w:val="ListParagraph"/>
              <w:numPr>
                <w:ilvl w:val="0"/>
                <w:numId w:val="71"/>
              </w:numPr>
              <w:spacing w:before="10" w:after="24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did people evaluating the outcome know the predictor variables</w:t>
            </w:r>
          </w:p>
          <w:p w14:paraId="714071B4" w14:textId="137E97C1" w:rsidR="00FE1E51" w:rsidRPr="00D53947" w:rsidRDefault="00B505FB" w:rsidP="00B505FB">
            <w:pPr>
              <w:pStyle w:val="ListParagraph"/>
              <w:numPr>
                <w:ilvl w:val="0"/>
                <w:numId w:val="71"/>
              </w:numPr>
              <w:spacing w:before="10" w:after="24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did people evaluating the predictor variables know the outcome</w:t>
            </w:r>
          </w:p>
        </w:tc>
      </w:tr>
      <w:tr w:rsidR="00FE1E51" w14:paraId="128B95DC" w14:textId="77777777" w:rsidTr="007321EA">
        <w:tc>
          <w:tcPr>
            <w:tcW w:w="4652" w:type="dxa"/>
            <w:gridSpan w:val="3"/>
          </w:tcPr>
          <w:p w14:paraId="4C51D9E0" w14:textId="272C9F21" w:rsidR="00A9659D" w:rsidRPr="00B505FB" w:rsidRDefault="00B505FB" w:rsidP="00B505FB">
            <w:pPr>
              <w:pStyle w:val="ListParagraph"/>
              <w:numPr>
                <w:ilvl w:val="0"/>
                <w:numId w:val="32"/>
              </w:numPr>
              <w:spacing w:before="10" w:line="220" w:lineRule="exact"/>
              <w:ind w:left="318" w:hanging="284"/>
              <w:rPr>
                <w:rFonts w:ascii="Calibri Light" w:eastAsia="Calibri Light" w:hAnsi="Calibri Light" w:cs="Calibri Light"/>
                <w:b/>
                <w:bCs/>
                <w:color w:val="000000" w:themeColor="text1"/>
                <w:spacing w:val="1"/>
                <w:sz w:val="22"/>
                <w:szCs w:val="22"/>
              </w:rPr>
            </w:pPr>
            <w:r w:rsidRPr="00B505FB">
              <w:rPr>
                <w:rFonts w:ascii="Calibri Light" w:eastAsia="Calibri Light" w:hAnsi="Calibri Light" w:cs="Calibri Light"/>
                <w:color w:val="000000" w:themeColor="text1"/>
                <w:spacing w:val="1"/>
                <w:sz w:val="22"/>
                <w:szCs w:val="22"/>
              </w:rPr>
              <w:t>Were the predictor variables and the outcome evaluates in the whole sample selected initially?</w:t>
            </w:r>
          </w:p>
          <w:p w14:paraId="136BFA9F" w14:textId="77777777" w:rsidR="00A9659D" w:rsidRPr="00A9659D" w:rsidRDefault="00A9659D" w:rsidP="00A9659D">
            <w:pPr>
              <w:spacing w:before="10" w:line="220" w:lineRule="exact"/>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DCEE34E" w14:textId="77777777" w:rsidR="00B505FB" w:rsidRDefault="00B505FB"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5"/>
            <w:shd w:val="clear" w:color="auto" w:fill="F2F2F2" w:themeFill="background1" w:themeFillShade="F2"/>
          </w:tcPr>
          <w:p w14:paraId="2A5702C7" w14:textId="77777777" w:rsidR="00FE1E51" w:rsidRPr="005E4CC6" w:rsidRDefault="00FE1E51" w:rsidP="00FE1E51">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lastRenderedPageBreak/>
              <w:t xml:space="preserve">CONSIDER: </w:t>
            </w:r>
          </w:p>
          <w:p w14:paraId="7CF01CB1" w14:textId="3EC779BD" w:rsidR="00B505FB" w:rsidRPr="00B505FB" w:rsidRDefault="00B505FB" w:rsidP="00B505FB">
            <w:pPr>
              <w:pStyle w:val="ListParagraph"/>
              <w:numPr>
                <w:ilvl w:val="0"/>
                <w:numId w:val="86"/>
              </w:numPr>
              <w:spacing w:before="10" w:after="24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are exclusions and dropouts well described and do the authors discuss the reasons for them</w:t>
            </w:r>
          </w:p>
          <w:p w14:paraId="7BE2C051" w14:textId="44D163E6" w:rsidR="00FE1E51" w:rsidRPr="00B505FB" w:rsidRDefault="00B505FB" w:rsidP="00B505FB">
            <w:pPr>
              <w:pStyle w:val="ListParagraph"/>
              <w:numPr>
                <w:ilvl w:val="0"/>
                <w:numId w:val="86"/>
              </w:numPr>
              <w:spacing w:before="10" w:after="24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sometimes the outcome cannot be measured in the same way in all patients</w:t>
            </w:r>
          </w:p>
        </w:tc>
      </w:tr>
      <w:tr w:rsidR="0021758F" w14:paraId="7775C03F" w14:textId="77777777" w:rsidTr="007321EA">
        <w:tc>
          <w:tcPr>
            <w:tcW w:w="4652" w:type="dxa"/>
            <w:gridSpan w:val="3"/>
            <w:shd w:val="clear" w:color="auto" w:fill="auto"/>
          </w:tcPr>
          <w:p w14:paraId="341540C8" w14:textId="56A6789E" w:rsidR="00D53947" w:rsidRPr="00B505FB" w:rsidRDefault="00B505FB" w:rsidP="00B505FB">
            <w:pPr>
              <w:pStyle w:val="ListParagraph"/>
              <w:numPr>
                <w:ilvl w:val="0"/>
                <w:numId w:val="32"/>
              </w:numPr>
              <w:spacing w:before="22"/>
              <w:ind w:left="318" w:hanging="284"/>
              <w:rPr>
                <w:rFonts w:ascii="Calibri Light" w:eastAsia="Calibri Light" w:hAnsi="Calibri Light" w:cs="Calibri Light"/>
                <w:bCs/>
                <w:color w:val="000000" w:themeColor="text1"/>
                <w:sz w:val="22"/>
                <w:szCs w:val="22"/>
              </w:rPr>
            </w:pPr>
            <w:r w:rsidRPr="00B505FB">
              <w:rPr>
                <w:rFonts w:ascii="Calibri Light" w:eastAsia="Calibri Light" w:hAnsi="Calibri Light" w:cs="Calibri Light"/>
                <w:color w:val="000000" w:themeColor="text1"/>
                <w:sz w:val="22"/>
                <w:szCs w:val="22"/>
              </w:rPr>
              <w:t>Are the statistical methods used to construct and validate the rule clearly described?</w:t>
            </w:r>
          </w:p>
          <w:p w14:paraId="6B5DA0D8" w14:textId="77777777" w:rsidR="00D53947" w:rsidRDefault="00D53947" w:rsidP="00D53947">
            <w:pPr>
              <w:spacing w:before="22"/>
              <w:rPr>
                <w:rFonts w:ascii="Calibri Light" w:eastAsia="Calibri Light" w:hAnsi="Calibri Light" w:cs="Calibri Light"/>
                <w:bCs/>
                <w:color w:val="000000" w:themeColor="text1"/>
                <w:sz w:val="22"/>
                <w:szCs w:val="22"/>
              </w:rPr>
            </w:pPr>
          </w:p>
          <w:p w14:paraId="5F7B63E4" w14:textId="77777777" w:rsidR="00B505FB" w:rsidRDefault="00B505FB" w:rsidP="00D53947">
            <w:pPr>
              <w:spacing w:before="22"/>
              <w:rPr>
                <w:rFonts w:ascii="Calibri Light" w:eastAsia="Calibri Light" w:hAnsi="Calibri Light" w:cs="Calibri Light"/>
                <w:bCs/>
                <w:color w:val="000000" w:themeColor="text1"/>
                <w:sz w:val="22"/>
                <w:szCs w:val="22"/>
              </w:rPr>
            </w:pPr>
          </w:p>
          <w:p w14:paraId="624666BD" w14:textId="77777777" w:rsidR="00B505FB" w:rsidRDefault="00B505FB" w:rsidP="00D53947">
            <w:pPr>
              <w:spacing w:before="22"/>
              <w:rPr>
                <w:rFonts w:ascii="Calibri Light" w:eastAsia="Calibri Light" w:hAnsi="Calibri Light" w:cs="Calibri Light"/>
                <w:bCs/>
                <w:color w:val="000000" w:themeColor="text1"/>
                <w:sz w:val="22"/>
                <w:szCs w:val="22"/>
              </w:rPr>
            </w:pPr>
          </w:p>
          <w:p w14:paraId="0A115CB0" w14:textId="77777777" w:rsidR="00D9645C" w:rsidRPr="00D53947" w:rsidRDefault="00D9645C" w:rsidP="00D53947">
            <w:pPr>
              <w:spacing w:before="22"/>
              <w:rPr>
                <w:rFonts w:ascii="Calibri Light" w:eastAsia="Calibri Light" w:hAnsi="Calibri Light" w:cs="Calibri Light"/>
                <w:bCs/>
                <w:color w:val="000000" w:themeColor="text1"/>
                <w:sz w:val="22"/>
                <w:szCs w:val="22"/>
              </w:rPr>
            </w:pPr>
          </w:p>
          <w:p w14:paraId="708D79BA" w14:textId="4CA9C1CE" w:rsidR="0021758F" w:rsidRPr="0021758F" w:rsidRDefault="0021758F" w:rsidP="0021758F">
            <w:pPr>
              <w:spacing w:before="22"/>
              <w:rPr>
                <w:rFonts w:ascii="Calibri Light" w:eastAsia="Calibri Light" w:hAnsi="Calibri Light" w:cs="Calibri Light"/>
                <w:bCs/>
                <w:color w:val="000000" w:themeColor="text1"/>
                <w:sz w:val="22"/>
                <w:szCs w:val="22"/>
              </w:rPr>
            </w:pPr>
          </w:p>
        </w:tc>
        <w:tc>
          <w:tcPr>
            <w:tcW w:w="4704" w:type="dxa"/>
            <w:gridSpan w:val="2"/>
            <w:shd w:val="clear" w:color="auto" w:fill="auto"/>
          </w:tcPr>
          <w:p w14:paraId="29F6ADC9" w14:textId="4FE9DFC0" w:rsidR="0021758F" w:rsidRDefault="0021758F"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7F392FE4" w14:textId="77777777" w:rsidTr="00D53947">
        <w:tc>
          <w:tcPr>
            <w:tcW w:w="9356" w:type="dxa"/>
            <w:gridSpan w:val="5"/>
            <w:shd w:val="clear" w:color="auto" w:fill="E8E8E8" w:themeFill="background2"/>
          </w:tcPr>
          <w:p w14:paraId="219CA08B" w14:textId="77777777" w:rsidR="00D53947" w:rsidRDefault="00D53947" w:rsidP="00D53947">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1B17A402" w14:textId="77777777" w:rsidR="00B505FB" w:rsidRPr="00B505FB" w:rsidRDefault="00B505FB" w:rsidP="00B505FB">
            <w:pPr>
              <w:pStyle w:val="ListParagraph"/>
              <w:numPr>
                <w:ilvl w:val="0"/>
                <w:numId w:val="88"/>
              </w:numPr>
              <w:spacing w:before="1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were all important variables included and the positivity criteria explained</w:t>
            </w:r>
          </w:p>
          <w:p w14:paraId="74FBA80E" w14:textId="574F4DEE" w:rsidR="00B505FB" w:rsidRPr="00B505FB" w:rsidRDefault="00B505FB" w:rsidP="00B505FB">
            <w:pPr>
              <w:pStyle w:val="ListParagraph"/>
              <w:numPr>
                <w:ilvl w:val="0"/>
                <w:numId w:val="88"/>
              </w:numPr>
              <w:spacing w:before="1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is the statistical method adequately described</w:t>
            </w:r>
          </w:p>
          <w:p w14:paraId="59286F0D" w14:textId="5022BD38" w:rsidR="00D53947" w:rsidRPr="00B505FB" w:rsidRDefault="00B505FB" w:rsidP="00B505FB">
            <w:pPr>
              <w:pStyle w:val="ListParagraph"/>
              <w:numPr>
                <w:ilvl w:val="0"/>
                <w:numId w:val="88"/>
              </w:numPr>
              <w:spacing w:before="10" w:line="220" w:lineRule="exact"/>
              <w:ind w:left="318" w:hanging="284"/>
              <w:rPr>
                <w:rFonts w:ascii="Calibri Light" w:hAnsi="Calibri Light" w:cs="Calibri Light"/>
                <w:i/>
                <w:iCs/>
                <w:color w:val="000000" w:themeColor="text1"/>
                <w:sz w:val="22"/>
                <w:szCs w:val="22"/>
              </w:rPr>
            </w:pPr>
            <w:r w:rsidRPr="00B505FB">
              <w:rPr>
                <w:rFonts w:ascii="Calibri Light" w:hAnsi="Calibri Light" w:cs="Calibri Light"/>
                <w:i/>
                <w:iCs/>
                <w:color w:val="000000" w:themeColor="text1"/>
                <w:sz w:val="22"/>
                <w:szCs w:val="22"/>
              </w:rPr>
              <w:t>was the reliability of the rule considered</w:t>
            </w:r>
          </w:p>
        </w:tc>
      </w:tr>
      <w:tr w:rsidR="00B505FB" w14:paraId="02FE04D8" w14:textId="77777777" w:rsidTr="00B505FB">
        <w:trPr>
          <w:trHeight w:val="401"/>
        </w:trPr>
        <w:tc>
          <w:tcPr>
            <w:tcW w:w="9356" w:type="dxa"/>
            <w:gridSpan w:val="5"/>
            <w:shd w:val="clear" w:color="auto" w:fill="DAE9F7" w:themeFill="text2" w:themeFillTint="1A"/>
          </w:tcPr>
          <w:p w14:paraId="693BF5D0" w14:textId="77777777" w:rsidR="00B505FB" w:rsidRDefault="00B505FB" w:rsidP="00B505FB">
            <w:pPr>
              <w:rPr>
                <w:rFonts w:ascii="Calibri Light" w:eastAsia="Calibri Light" w:hAnsi="Calibri Light" w:cs="Calibri Light"/>
                <w:b/>
                <w:bCs/>
                <w:sz w:val="21"/>
                <w:szCs w:val="21"/>
              </w:rPr>
            </w:pPr>
          </w:p>
          <w:p w14:paraId="716F4126" w14:textId="0DFC0432" w:rsidR="00B505FB" w:rsidRPr="008E4F81" w:rsidRDefault="00B505FB" w:rsidP="00B505FB">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B: What are the results?</w:t>
            </w:r>
          </w:p>
          <w:p w14:paraId="26A7809E" w14:textId="77777777" w:rsidR="00B505FB" w:rsidRPr="00FE1E51" w:rsidRDefault="00B505FB" w:rsidP="00FE1E51">
            <w:pPr>
              <w:spacing w:before="22"/>
              <w:rPr>
                <w:rFonts w:ascii="Calibri Light" w:eastAsia="Calibri Light" w:hAnsi="Calibri Light" w:cs="Calibri Light"/>
                <w:color w:val="000000" w:themeColor="text1"/>
                <w:spacing w:val="1"/>
                <w:sz w:val="22"/>
                <w:szCs w:val="22"/>
              </w:rPr>
            </w:pPr>
          </w:p>
        </w:tc>
      </w:tr>
      <w:tr w:rsidR="00D53947" w14:paraId="1C5A1F76" w14:textId="77777777" w:rsidTr="00A16253">
        <w:trPr>
          <w:trHeight w:val="1463"/>
        </w:trPr>
        <w:tc>
          <w:tcPr>
            <w:tcW w:w="4652" w:type="dxa"/>
            <w:gridSpan w:val="3"/>
            <w:shd w:val="clear" w:color="auto" w:fill="auto"/>
          </w:tcPr>
          <w:p w14:paraId="55563DEB" w14:textId="118AA796" w:rsidR="00A9659D" w:rsidRPr="00A16253" w:rsidRDefault="00B505FB" w:rsidP="00A9659D">
            <w:pPr>
              <w:pStyle w:val="ListParagraph"/>
              <w:numPr>
                <w:ilvl w:val="0"/>
                <w:numId w:val="32"/>
              </w:numPr>
              <w:spacing w:before="22"/>
              <w:ind w:left="460" w:hanging="426"/>
              <w:rPr>
                <w:rFonts w:ascii="Calibri Light" w:eastAsia="Calibri Light" w:hAnsi="Calibri Light" w:cs="Calibri Light"/>
                <w:color w:val="000000" w:themeColor="text1"/>
                <w:sz w:val="22"/>
                <w:szCs w:val="22"/>
              </w:rPr>
            </w:pPr>
            <w:r w:rsidRPr="00B505FB">
              <w:rPr>
                <w:rFonts w:ascii="Calibri Light" w:eastAsia="Calibri Light" w:hAnsi="Calibri Light" w:cs="Calibri Light"/>
                <w:color w:val="000000" w:themeColor="text1"/>
                <w:sz w:val="22"/>
                <w:szCs w:val="22"/>
              </w:rPr>
              <w:t>Can the performance of the rule be calculated?</w:t>
            </w:r>
          </w:p>
          <w:p w14:paraId="481AE3D0" w14:textId="77777777" w:rsidR="00D53947" w:rsidRDefault="00D53947" w:rsidP="00D53947">
            <w:pPr>
              <w:spacing w:before="22"/>
              <w:rPr>
                <w:rFonts w:ascii="Calibri Light" w:eastAsia="Calibri Light" w:hAnsi="Calibri Light" w:cs="Calibri Light"/>
                <w:color w:val="000000" w:themeColor="text1"/>
                <w:sz w:val="22"/>
                <w:szCs w:val="22"/>
              </w:rPr>
            </w:pPr>
          </w:p>
          <w:p w14:paraId="246857C1" w14:textId="77777777" w:rsidR="00D53947" w:rsidRDefault="00D53947" w:rsidP="00D53947">
            <w:pPr>
              <w:spacing w:before="22"/>
              <w:rPr>
                <w:rFonts w:ascii="Calibri Light" w:eastAsia="Calibri Light" w:hAnsi="Calibri Light" w:cs="Calibri Light"/>
                <w:color w:val="000000" w:themeColor="text1"/>
                <w:sz w:val="22"/>
                <w:szCs w:val="22"/>
              </w:rPr>
            </w:pPr>
          </w:p>
          <w:p w14:paraId="3319A9F2" w14:textId="77777777" w:rsidR="00D9645C" w:rsidRDefault="00D9645C" w:rsidP="00D53947">
            <w:pPr>
              <w:spacing w:before="22"/>
              <w:rPr>
                <w:rFonts w:ascii="Calibri Light" w:eastAsia="Calibri Light" w:hAnsi="Calibri Light" w:cs="Calibri Light"/>
                <w:color w:val="000000" w:themeColor="text1"/>
                <w:sz w:val="22"/>
                <w:szCs w:val="22"/>
              </w:rPr>
            </w:pPr>
          </w:p>
          <w:p w14:paraId="1801575B" w14:textId="0377A3C9" w:rsidR="00D9645C" w:rsidRPr="00D53947" w:rsidRDefault="00D9645C" w:rsidP="00D53947">
            <w:pPr>
              <w:spacing w:before="22"/>
              <w:rPr>
                <w:rFonts w:ascii="Calibri Light" w:eastAsia="Calibri Light" w:hAnsi="Calibri Light" w:cs="Calibri Light"/>
                <w:color w:val="000000" w:themeColor="text1"/>
                <w:sz w:val="22"/>
                <w:szCs w:val="22"/>
              </w:rPr>
            </w:pPr>
          </w:p>
        </w:tc>
        <w:tc>
          <w:tcPr>
            <w:tcW w:w="4704" w:type="dxa"/>
            <w:gridSpan w:val="2"/>
            <w:shd w:val="clear" w:color="auto" w:fill="auto"/>
          </w:tcPr>
          <w:p w14:paraId="0680F596" w14:textId="029A19D7" w:rsidR="00D53947" w:rsidRPr="00FE1E51" w:rsidRDefault="00D53947" w:rsidP="00FE1E51">
            <w:pPr>
              <w:spacing w:before="22"/>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A16253" w14:paraId="799F0AD0" w14:textId="77777777" w:rsidTr="00A16253">
        <w:trPr>
          <w:trHeight w:val="399"/>
        </w:trPr>
        <w:tc>
          <w:tcPr>
            <w:tcW w:w="1550" w:type="dxa"/>
            <w:shd w:val="clear" w:color="auto" w:fill="auto"/>
            <w:vAlign w:val="center"/>
          </w:tcPr>
          <w:p w14:paraId="1B91BF67" w14:textId="77777777" w:rsidR="00A16253" w:rsidRDefault="00A16253" w:rsidP="00A16253">
            <w:pPr>
              <w:pStyle w:val="ListParagraph"/>
              <w:spacing w:before="22"/>
              <w:ind w:left="460"/>
              <w:jc w:val="center"/>
              <w:rPr>
                <w:rFonts w:ascii="Calibri Light" w:eastAsia="Calibri Light" w:hAnsi="Calibri Light" w:cs="Calibri Light"/>
                <w:color w:val="000000" w:themeColor="text1"/>
                <w:sz w:val="22"/>
                <w:szCs w:val="22"/>
              </w:rPr>
            </w:pPr>
          </w:p>
          <w:p w14:paraId="303342CA" w14:textId="77777777" w:rsidR="00A16253" w:rsidRPr="00A16253" w:rsidRDefault="00A16253" w:rsidP="00A16253">
            <w:pPr>
              <w:spacing w:before="22"/>
              <w:jc w:val="center"/>
              <w:rPr>
                <w:rFonts w:ascii="Calibri Light" w:eastAsia="Calibri Light" w:hAnsi="Calibri Light" w:cs="Calibri Light"/>
                <w:color w:val="000000" w:themeColor="text1"/>
                <w:sz w:val="22"/>
                <w:szCs w:val="22"/>
              </w:rPr>
            </w:pPr>
          </w:p>
        </w:tc>
        <w:tc>
          <w:tcPr>
            <w:tcW w:w="1551" w:type="dxa"/>
            <w:shd w:val="clear" w:color="auto" w:fill="auto"/>
            <w:vAlign w:val="center"/>
          </w:tcPr>
          <w:p w14:paraId="3FD3821C" w14:textId="58D72FAF" w:rsidR="00A16253" w:rsidRPr="00A16253" w:rsidRDefault="00A16253" w:rsidP="00A16253">
            <w:pPr>
              <w:spacing w:before="22"/>
              <w:jc w:val="center"/>
              <w:rPr>
                <w:rFonts w:ascii="Calibri Light" w:eastAsia="Calibri Light" w:hAnsi="Calibri Light" w:cs="Calibri Light"/>
                <w:b/>
                <w:bCs/>
                <w:color w:val="000000" w:themeColor="text1"/>
                <w:sz w:val="22"/>
                <w:szCs w:val="22"/>
              </w:rPr>
            </w:pPr>
            <w:r w:rsidRPr="00A16253">
              <w:rPr>
                <w:rFonts w:ascii="Calibri Light" w:eastAsia="Calibri Light" w:hAnsi="Calibri Light" w:cs="Calibri Light"/>
                <w:b/>
                <w:bCs/>
                <w:color w:val="000000" w:themeColor="text1"/>
                <w:sz w:val="22"/>
                <w:szCs w:val="22"/>
              </w:rPr>
              <w:t>Outcome +</w:t>
            </w:r>
          </w:p>
        </w:tc>
        <w:tc>
          <w:tcPr>
            <w:tcW w:w="1551" w:type="dxa"/>
            <w:shd w:val="clear" w:color="auto" w:fill="auto"/>
            <w:vAlign w:val="center"/>
          </w:tcPr>
          <w:p w14:paraId="3A48F34D" w14:textId="3DE21859" w:rsidR="00A16253" w:rsidRPr="00A16253" w:rsidRDefault="00A16253" w:rsidP="00A16253">
            <w:pPr>
              <w:spacing w:before="22"/>
              <w:rPr>
                <w:rFonts w:ascii="Calibri Light" w:eastAsia="Calibri Light" w:hAnsi="Calibri Light" w:cs="Calibri Light"/>
                <w:b/>
                <w:bCs/>
                <w:color w:val="000000" w:themeColor="text1"/>
                <w:sz w:val="22"/>
                <w:szCs w:val="22"/>
              </w:rPr>
            </w:pPr>
            <w:r w:rsidRPr="00A16253">
              <w:rPr>
                <w:rFonts w:ascii="Calibri Light" w:eastAsia="Calibri Light" w:hAnsi="Calibri Light" w:cs="Calibri Light"/>
                <w:b/>
                <w:bCs/>
                <w:color w:val="000000" w:themeColor="text1"/>
                <w:sz w:val="22"/>
                <w:szCs w:val="22"/>
              </w:rPr>
              <w:t>Outcome -</w:t>
            </w:r>
          </w:p>
        </w:tc>
        <w:tc>
          <w:tcPr>
            <w:tcW w:w="4704" w:type="dxa"/>
            <w:gridSpan w:val="2"/>
            <w:vMerge w:val="restart"/>
            <w:shd w:val="clear" w:color="auto" w:fill="auto"/>
          </w:tcPr>
          <w:p w14:paraId="1BAA9190" w14:textId="77777777" w:rsidR="00A16253" w:rsidRPr="00FE1E51" w:rsidRDefault="00A16253" w:rsidP="00FE1E51">
            <w:pPr>
              <w:spacing w:before="22"/>
              <w:rPr>
                <w:rFonts w:ascii="Calibri Light" w:eastAsia="Calibri Light" w:hAnsi="Calibri Light" w:cs="Calibri Light"/>
                <w:color w:val="000000" w:themeColor="text1"/>
                <w:spacing w:val="1"/>
                <w:sz w:val="22"/>
                <w:szCs w:val="22"/>
              </w:rPr>
            </w:pPr>
          </w:p>
        </w:tc>
      </w:tr>
      <w:tr w:rsidR="00A16253" w14:paraId="69FF8C52" w14:textId="77777777" w:rsidTr="00A16253">
        <w:trPr>
          <w:trHeight w:val="608"/>
        </w:trPr>
        <w:tc>
          <w:tcPr>
            <w:tcW w:w="1550" w:type="dxa"/>
            <w:shd w:val="clear" w:color="auto" w:fill="auto"/>
            <w:vAlign w:val="center"/>
          </w:tcPr>
          <w:p w14:paraId="5B3B1D16" w14:textId="629376A9" w:rsidR="00A16253" w:rsidRPr="00A16253" w:rsidRDefault="00A16253" w:rsidP="00A16253">
            <w:pPr>
              <w:pStyle w:val="ListParagraph"/>
              <w:spacing w:before="22"/>
              <w:ind w:left="460"/>
              <w:jc w:val="center"/>
              <w:rPr>
                <w:rFonts w:ascii="Calibri Light" w:eastAsia="Calibri Light" w:hAnsi="Calibri Light" w:cs="Calibri Light"/>
                <w:b/>
                <w:bCs/>
                <w:color w:val="000000" w:themeColor="text1"/>
                <w:sz w:val="22"/>
                <w:szCs w:val="22"/>
              </w:rPr>
            </w:pPr>
            <w:r w:rsidRPr="00A16253">
              <w:rPr>
                <w:rFonts w:ascii="Calibri Light" w:eastAsia="Calibri Light" w:hAnsi="Calibri Light" w:cs="Calibri Light"/>
                <w:b/>
                <w:bCs/>
                <w:color w:val="000000" w:themeColor="text1"/>
                <w:sz w:val="22"/>
                <w:szCs w:val="22"/>
              </w:rPr>
              <w:t>Rule +</w:t>
            </w:r>
          </w:p>
        </w:tc>
        <w:tc>
          <w:tcPr>
            <w:tcW w:w="1551" w:type="dxa"/>
            <w:shd w:val="clear" w:color="auto" w:fill="auto"/>
            <w:vAlign w:val="center"/>
          </w:tcPr>
          <w:p w14:paraId="05D7B8A7" w14:textId="6184F0B5" w:rsidR="00A16253" w:rsidRPr="00A16253" w:rsidRDefault="00A16253" w:rsidP="00A16253">
            <w:pPr>
              <w:pStyle w:val="ListParagraph"/>
              <w:spacing w:before="22"/>
              <w:ind w:left="460"/>
              <w:jc w:val="center"/>
              <w:rPr>
                <w:rFonts w:ascii="Calibri Light" w:eastAsia="Calibri Light" w:hAnsi="Calibri Light" w:cs="Calibri Light"/>
                <w:b/>
                <w:bCs/>
                <w:color w:val="0E2841" w:themeColor="text2"/>
                <w:sz w:val="22"/>
                <w:szCs w:val="22"/>
              </w:rPr>
            </w:pPr>
            <w:r w:rsidRPr="00A16253">
              <w:rPr>
                <w:rFonts w:ascii="Calibri Light" w:eastAsia="Calibri Light" w:hAnsi="Calibri Light" w:cs="Calibri Light"/>
                <w:b/>
                <w:bCs/>
                <w:color w:val="0E2841" w:themeColor="text2"/>
                <w:sz w:val="22"/>
                <w:szCs w:val="22"/>
              </w:rPr>
              <w:t>a</w:t>
            </w:r>
          </w:p>
        </w:tc>
        <w:tc>
          <w:tcPr>
            <w:tcW w:w="1551" w:type="dxa"/>
            <w:shd w:val="clear" w:color="auto" w:fill="auto"/>
            <w:vAlign w:val="center"/>
          </w:tcPr>
          <w:p w14:paraId="43F1220F" w14:textId="4413470A" w:rsidR="00A16253" w:rsidRPr="00A16253" w:rsidRDefault="00A16253" w:rsidP="00A16253">
            <w:pPr>
              <w:pStyle w:val="ListParagraph"/>
              <w:spacing w:before="22"/>
              <w:ind w:left="460"/>
              <w:jc w:val="center"/>
              <w:rPr>
                <w:rFonts w:ascii="Calibri Light" w:eastAsia="Calibri Light" w:hAnsi="Calibri Light" w:cs="Calibri Light"/>
                <w:b/>
                <w:bCs/>
                <w:color w:val="0E2841" w:themeColor="text2"/>
                <w:sz w:val="22"/>
                <w:szCs w:val="22"/>
              </w:rPr>
            </w:pPr>
            <w:r w:rsidRPr="00A16253">
              <w:rPr>
                <w:rFonts w:ascii="Calibri Light" w:eastAsia="Calibri Light" w:hAnsi="Calibri Light" w:cs="Calibri Light"/>
                <w:b/>
                <w:bCs/>
                <w:color w:val="0E2841" w:themeColor="text2"/>
                <w:sz w:val="22"/>
                <w:szCs w:val="22"/>
              </w:rPr>
              <w:t>b</w:t>
            </w:r>
          </w:p>
        </w:tc>
        <w:tc>
          <w:tcPr>
            <w:tcW w:w="4704" w:type="dxa"/>
            <w:gridSpan w:val="2"/>
            <w:vMerge/>
            <w:shd w:val="clear" w:color="auto" w:fill="auto"/>
          </w:tcPr>
          <w:p w14:paraId="14B4752A" w14:textId="77777777" w:rsidR="00A16253" w:rsidRPr="00FE1E51" w:rsidRDefault="00A16253" w:rsidP="00FE1E51">
            <w:pPr>
              <w:spacing w:before="22"/>
              <w:rPr>
                <w:rFonts w:ascii="Calibri Light" w:eastAsia="Calibri Light" w:hAnsi="Calibri Light" w:cs="Calibri Light"/>
                <w:color w:val="000000" w:themeColor="text1"/>
                <w:spacing w:val="1"/>
                <w:sz w:val="22"/>
                <w:szCs w:val="22"/>
              </w:rPr>
            </w:pPr>
          </w:p>
        </w:tc>
      </w:tr>
      <w:tr w:rsidR="00A16253" w14:paraId="45FE3C56" w14:textId="77777777" w:rsidTr="00A16253">
        <w:trPr>
          <w:trHeight w:val="608"/>
        </w:trPr>
        <w:tc>
          <w:tcPr>
            <w:tcW w:w="1550" w:type="dxa"/>
            <w:shd w:val="clear" w:color="auto" w:fill="auto"/>
            <w:vAlign w:val="center"/>
          </w:tcPr>
          <w:p w14:paraId="68F77A69" w14:textId="2407FD16" w:rsidR="00A16253" w:rsidRPr="00A16253" w:rsidRDefault="00A16253" w:rsidP="00A16253">
            <w:pPr>
              <w:pStyle w:val="ListParagraph"/>
              <w:spacing w:before="22"/>
              <w:ind w:left="460"/>
              <w:jc w:val="center"/>
              <w:rPr>
                <w:rFonts w:ascii="Calibri Light" w:eastAsia="Calibri Light" w:hAnsi="Calibri Light" w:cs="Calibri Light"/>
                <w:b/>
                <w:bCs/>
                <w:color w:val="000000" w:themeColor="text1"/>
                <w:sz w:val="22"/>
                <w:szCs w:val="22"/>
              </w:rPr>
            </w:pPr>
            <w:r w:rsidRPr="00A16253">
              <w:rPr>
                <w:rFonts w:ascii="Calibri Light" w:eastAsia="Calibri Light" w:hAnsi="Calibri Light" w:cs="Calibri Light"/>
                <w:b/>
                <w:bCs/>
                <w:color w:val="000000" w:themeColor="text1"/>
                <w:sz w:val="22"/>
                <w:szCs w:val="22"/>
              </w:rPr>
              <w:t>Rule -</w:t>
            </w:r>
          </w:p>
        </w:tc>
        <w:tc>
          <w:tcPr>
            <w:tcW w:w="1551" w:type="dxa"/>
            <w:shd w:val="clear" w:color="auto" w:fill="auto"/>
            <w:vAlign w:val="center"/>
          </w:tcPr>
          <w:p w14:paraId="791FFB9D" w14:textId="1B7AEB42" w:rsidR="00A16253" w:rsidRPr="00A16253" w:rsidRDefault="00A16253" w:rsidP="00A16253">
            <w:pPr>
              <w:pStyle w:val="ListParagraph"/>
              <w:spacing w:before="22"/>
              <w:ind w:left="460"/>
              <w:jc w:val="center"/>
              <w:rPr>
                <w:rFonts w:ascii="Calibri Light" w:eastAsia="Calibri Light" w:hAnsi="Calibri Light" w:cs="Calibri Light"/>
                <w:b/>
                <w:bCs/>
                <w:color w:val="0E2841" w:themeColor="text2"/>
                <w:sz w:val="22"/>
                <w:szCs w:val="22"/>
              </w:rPr>
            </w:pPr>
            <w:r w:rsidRPr="00A16253">
              <w:rPr>
                <w:rFonts w:ascii="Calibri Light" w:eastAsia="Calibri Light" w:hAnsi="Calibri Light" w:cs="Calibri Light"/>
                <w:b/>
                <w:bCs/>
                <w:color w:val="0E2841" w:themeColor="text2"/>
                <w:sz w:val="22"/>
                <w:szCs w:val="22"/>
              </w:rPr>
              <w:t>c</w:t>
            </w:r>
          </w:p>
        </w:tc>
        <w:tc>
          <w:tcPr>
            <w:tcW w:w="1551" w:type="dxa"/>
            <w:shd w:val="clear" w:color="auto" w:fill="auto"/>
            <w:vAlign w:val="center"/>
          </w:tcPr>
          <w:p w14:paraId="0BB70B3F" w14:textId="55A00BCE" w:rsidR="00A16253" w:rsidRPr="00A16253" w:rsidRDefault="00A16253" w:rsidP="00A16253">
            <w:pPr>
              <w:pStyle w:val="ListParagraph"/>
              <w:spacing w:before="22"/>
              <w:ind w:left="460"/>
              <w:jc w:val="center"/>
              <w:rPr>
                <w:rFonts w:ascii="Calibri Light" w:eastAsia="Calibri Light" w:hAnsi="Calibri Light" w:cs="Calibri Light"/>
                <w:b/>
                <w:bCs/>
                <w:color w:val="0E2841" w:themeColor="text2"/>
                <w:sz w:val="22"/>
                <w:szCs w:val="22"/>
              </w:rPr>
            </w:pPr>
            <w:r w:rsidRPr="00A16253">
              <w:rPr>
                <w:rFonts w:ascii="Calibri Light" w:eastAsia="Calibri Light" w:hAnsi="Calibri Light" w:cs="Calibri Light"/>
                <w:b/>
                <w:bCs/>
                <w:color w:val="0E2841" w:themeColor="text2"/>
                <w:sz w:val="22"/>
                <w:szCs w:val="22"/>
              </w:rPr>
              <w:t>d</w:t>
            </w:r>
          </w:p>
        </w:tc>
        <w:tc>
          <w:tcPr>
            <w:tcW w:w="4704" w:type="dxa"/>
            <w:gridSpan w:val="2"/>
            <w:vMerge/>
            <w:shd w:val="clear" w:color="auto" w:fill="auto"/>
          </w:tcPr>
          <w:p w14:paraId="0837211E" w14:textId="77777777" w:rsidR="00A16253" w:rsidRPr="00FE1E51" w:rsidRDefault="00A16253" w:rsidP="00FE1E51">
            <w:pPr>
              <w:spacing w:before="22"/>
              <w:rPr>
                <w:rFonts w:ascii="Calibri Light" w:eastAsia="Calibri Light" w:hAnsi="Calibri Light" w:cs="Calibri Light"/>
                <w:color w:val="000000" w:themeColor="text1"/>
                <w:spacing w:val="1"/>
                <w:sz w:val="22"/>
                <w:szCs w:val="22"/>
              </w:rPr>
            </w:pPr>
          </w:p>
        </w:tc>
      </w:tr>
      <w:tr w:rsidR="0021758F" w14:paraId="7EB44BEC" w14:textId="77777777" w:rsidTr="00EB2B84">
        <w:tc>
          <w:tcPr>
            <w:tcW w:w="9356" w:type="dxa"/>
            <w:gridSpan w:val="5"/>
            <w:shd w:val="clear" w:color="auto" w:fill="E8E8E8" w:themeFill="background2"/>
          </w:tcPr>
          <w:p w14:paraId="48EAA2FC" w14:textId="77777777" w:rsidR="0021758F" w:rsidRPr="005E4CC6" w:rsidRDefault="0021758F" w:rsidP="0021758F">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6CBE6E0" w14:textId="77777777" w:rsidR="00A16253" w:rsidRPr="00A16253" w:rsidRDefault="00A16253" w:rsidP="00A16253">
            <w:pPr>
              <w:numPr>
                <w:ilvl w:val="0"/>
                <w:numId w:val="80"/>
              </w:numPr>
              <w:spacing w:before="22"/>
              <w:ind w:left="318" w:hanging="284"/>
              <w:rPr>
                <w:rFonts w:ascii="Calibri Light" w:eastAsia="Calibri Light" w:hAnsi="Calibri Light" w:cs="Calibri Light"/>
                <w:bCs/>
                <w:i/>
                <w:iCs/>
                <w:color w:val="000000" w:themeColor="text1"/>
                <w:sz w:val="22"/>
                <w:szCs w:val="22"/>
              </w:rPr>
            </w:pPr>
            <w:r w:rsidRPr="00A16253">
              <w:rPr>
                <w:rFonts w:ascii="Calibri Light" w:eastAsia="Calibri Light" w:hAnsi="Calibri Light" w:cs="Calibri Light"/>
                <w:bCs/>
                <w:i/>
                <w:iCs/>
                <w:color w:val="000000" w:themeColor="text1"/>
                <w:sz w:val="22"/>
                <w:szCs w:val="22"/>
              </w:rPr>
              <w:t xml:space="preserve">performance results can be presented as: Sens, </w:t>
            </w:r>
            <w:proofErr w:type="spellStart"/>
            <w:r w:rsidRPr="00A16253">
              <w:rPr>
                <w:rFonts w:ascii="Calibri Light" w:eastAsia="Calibri Light" w:hAnsi="Calibri Light" w:cs="Calibri Light"/>
                <w:bCs/>
                <w:i/>
                <w:iCs/>
                <w:color w:val="000000" w:themeColor="text1"/>
                <w:sz w:val="22"/>
                <w:szCs w:val="22"/>
              </w:rPr>
              <w:t>Sp</w:t>
            </w:r>
            <w:proofErr w:type="spellEnd"/>
            <w:r w:rsidRPr="00A16253">
              <w:rPr>
                <w:rFonts w:ascii="Calibri Light" w:eastAsia="Calibri Light" w:hAnsi="Calibri Light" w:cs="Calibri Light"/>
                <w:bCs/>
                <w:i/>
                <w:iCs/>
                <w:color w:val="000000" w:themeColor="text1"/>
                <w:sz w:val="22"/>
                <w:szCs w:val="22"/>
              </w:rPr>
              <w:t>, +LR, -LR, ROC curve, calibration curves etc.</w:t>
            </w:r>
          </w:p>
          <w:p w14:paraId="5764E355" w14:textId="77777777" w:rsidR="00A16253" w:rsidRPr="00A16253" w:rsidRDefault="00A16253" w:rsidP="00A16253">
            <w:pPr>
              <w:numPr>
                <w:ilvl w:val="0"/>
                <w:numId w:val="80"/>
              </w:numPr>
              <w:spacing w:before="22"/>
              <w:ind w:left="318" w:hanging="284"/>
              <w:rPr>
                <w:rFonts w:ascii="Calibri Light" w:eastAsia="Calibri Light" w:hAnsi="Calibri Light" w:cs="Calibri Light"/>
                <w:bCs/>
                <w:i/>
                <w:iCs/>
                <w:color w:val="000000" w:themeColor="text1"/>
                <w:sz w:val="22"/>
                <w:szCs w:val="22"/>
              </w:rPr>
            </w:pPr>
            <w:r w:rsidRPr="00A16253">
              <w:rPr>
                <w:rFonts w:ascii="Calibri Light" w:eastAsia="Calibri Light" w:hAnsi="Calibri Light" w:cs="Calibri Light"/>
                <w:bCs/>
                <w:i/>
                <w:iCs/>
                <w:color w:val="000000" w:themeColor="text1"/>
                <w:sz w:val="22"/>
                <w:szCs w:val="22"/>
              </w:rPr>
              <w:t>sensitivity = a/(</w:t>
            </w:r>
            <w:proofErr w:type="spellStart"/>
            <w:r w:rsidRPr="00A16253">
              <w:rPr>
                <w:rFonts w:ascii="Calibri Light" w:eastAsia="Calibri Light" w:hAnsi="Calibri Light" w:cs="Calibri Light"/>
                <w:bCs/>
                <w:i/>
                <w:iCs/>
                <w:color w:val="000000" w:themeColor="text1"/>
                <w:sz w:val="22"/>
                <w:szCs w:val="22"/>
              </w:rPr>
              <w:t>a+c</w:t>
            </w:r>
            <w:proofErr w:type="spellEnd"/>
            <w:r w:rsidRPr="00A16253">
              <w:rPr>
                <w:rFonts w:ascii="Calibri Light" w:eastAsia="Calibri Light" w:hAnsi="Calibri Light" w:cs="Calibri Light"/>
                <w:bCs/>
                <w:i/>
                <w:iCs/>
                <w:color w:val="000000" w:themeColor="text1"/>
                <w:sz w:val="22"/>
                <w:szCs w:val="22"/>
              </w:rPr>
              <w:t>)</w:t>
            </w:r>
          </w:p>
          <w:p w14:paraId="54722A6A" w14:textId="77777777" w:rsidR="00A16253" w:rsidRPr="00A16253" w:rsidRDefault="00A16253" w:rsidP="00A16253">
            <w:pPr>
              <w:numPr>
                <w:ilvl w:val="0"/>
                <w:numId w:val="80"/>
              </w:numPr>
              <w:spacing w:before="22"/>
              <w:ind w:left="318" w:hanging="284"/>
              <w:rPr>
                <w:rFonts w:ascii="Calibri Light" w:eastAsia="Calibri Light" w:hAnsi="Calibri Light" w:cs="Calibri Light"/>
                <w:bCs/>
                <w:i/>
                <w:iCs/>
                <w:color w:val="000000" w:themeColor="text1"/>
                <w:sz w:val="22"/>
                <w:szCs w:val="22"/>
              </w:rPr>
            </w:pPr>
            <w:r w:rsidRPr="00A16253">
              <w:rPr>
                <w:rFonts w:ascii="Calibri Light" w:eastAsia="Calibri Light" w:hAnsi="Calibri Light" w:cs="Calibri Light"/>
                <w:bCs/>
                <w:i/>
                <w:iCs/>
                <w:color w:val="000000" w:themeColor="text1"/>
                <w:sz w:val="22"/>
                <w:szCs w:val="22"/>
              </w:rPr>
              <w:t>specificity = d/(</w:t>
            </w:r>
            <w:proofErr w:type="spellStart"/>
            <w:r w:rsidRPr="00A16253">
              <w:rPr>
                <w:rFonts w:ascii="Calibri Light" w:eastAsia="Calibri Light" w:hAnsi="Calibri Light" w:cs="Calibri Light"/>
                <w:bCs/>
                <w:i/>
                <w:iCs/>
                <w:color w:val="000000" w:themeColor="text1"/>
                <w:sz w:val="22"/>
                <w:szCs w:val="22"/>
              </w:rPr>
              <w:t>b+d</w:t>
            </w:r>
            <w:proofErr w:type="spellEnd"/>
            <w:r w:rsidRPr="00A16253">
              <w:rPr>
                <w:rFonts w:ascii="Calibri Light" w:eastAsia="Calibri Light" w:hAnsi="Calibri Light" w:cs="Calibri Light"/>
                <w:bCs/>
                <w:i/>
                <w:iCs/>
                <w:color w:val="000000" w:themeColor="text1"/>
                <w:sz w:val="22"/>
                <w:szCs w:val="22"/>
              </w:rPr>
              <w:t>)</w:t>
            </w:r>
          </w:p>
          <w:p w14:paraId="3AD20BFC" w14:textId="77777777" w:rsidR="00A16253" w:rsidRPr="00A16253" w:rsidRDefault="00A16253" w:rsidP="00A16253">
            <w:pPr>
              <w:numPr>
                <w:ilvl w:val="0"/>
                <w:numId w:val="80"/>
              </w:numPr>
              <w:spacing w:before="22"/>
              <w:ind w:left="318" w:hanging="284"/>
              <w:rPr>
                <w:rFonts w:ascii="Calibri Light" w:eastAsia="Calibri Light" w:hAnsi="Calibri Light" w:cs="Calibri Light"/>
                <w:bCs/>
                <w:i/>
                <w:iCs/>
                <w:color w:val="000000" w:themeColor="text1"/>
                <w:sz w:val="22"/>
                <w:szCs w:val="22"/>
              </w:rPr>
            </w:pPr>
            <w:r w:rsidRPr="00A16253">
              <w:rPr>
                <w:rFonts w:ascii="Calibri Light" w:eastAsia="Calibri Light" w:hAnsi="Calibri Light" w:cs="Calibri Light"/>
                <w:bCs/>
                <w:i/>
                <w:iCs/>
                <w:color w:val="000000" w:themeColor="text1"/>
                <w:sz w:val="22"/>
                <w:szCs w:val="22"/>
              </w:rPr>
              <w:t xml:space="preserve">LR+ = </w:t>
            </w:r>
            <w:proofErr w:type="spellStart"/>
            <w:r w:rsidRPr="00A16253">
              <w:rPr>
                <w:rFonts w:ascii="Calibri Light" w:eastAsia="Calibri Light" w:hAnsi="Calibri Light" w:cs="Calibri Light"/>
                <w:bCs/>
                <w:i/>
                <w:iCs/>
                <w:color w:val="000000" w:themeColor="text1"/>
                <w:sz w:val="22"/>
                <w:szCs w:val="22"/>
              </w:rPr>
              <w:t>sens</w:t>
            </w:r>
            <w:proofErr w:type="spellEnd"/>
            <w:r w:rsidRPr="00A16253">
              <w:rPr>
                <w:rFonts w:ascii="Calibri Light" w:eastAsia="Calibri Light" w:hAnsi="Calibri Light" w:cs="Calibri Light"/>
                <w:bCs/>
                <w:i/>
                <w:iCs/>
                <w:color w:val="000000" w:themeColor="text1"/>
                <w:sz w:val="22"/>
                <w:szCs w:val="22"/>
              </w:rPr>
              <w:t>/(1-sp)</w:t>
            </w:r>
          </w:p>
          <w:p w14:paraId="29C4D1E0" w14:textId="27229678" w:rsidR="0021758F" w:rsidRPr="00D53947" w:rsidRDefault="00A16253" w:rsidP="00A16253">
            <w:pPr>
              <w:pStyle w:val="ListParagraph"/>
              <w:numPr>
                <w:ilvl w:val="0"/>
                <w:numId w:val="80"/>
              </w:numPr>
              <w:spacing w:before="22"/>
              <w:ind w:left="318" w:hanging="284"/>
              <w:rPr>
                <w:rFonts w:ascii="Calibri Light" w:eastAsia="Calibri Light" w:hAnsi="Calibri Light" w:cs="Calibri Light"/>
                <w:bCs/>
                <w:i/>
                <w:iCs/>
                <w:color w:val="000000" w:themeColor="text1"/>
                <w:sz w:val="22"/>
                <w:szCs w:val="22"/>
              </w:rPr>
            </w:pPr>
            <w:r w:rsidRPr="00A16253">
              <w:rPr>
                <w:rFonts w:ascii="Calibri Light" w:eastAsia="Calibri Light" w:hAnsi="Calibri Light" w:cs="Calibri Light"/>
                <w:bCs/>
                <w:i/>
                <w:iCs/>
                <w:color w:val="000000" w:themeColor="text1"/>
                <w:sz w:val="22"/>
                <w:szCs w:val="22"/>
              </w:rPr>
              <w:t>LR- = (1-sens)/</w:t>
            </w:r>
            <w:proofErr w:type="spellStart"/>
            <w:r w:rsidRPr="00A16253">
              <w:rPr>
                <w:rFonts w:ascii="Calibri Light" w:eastAsia="Calibri Light" w:hAnsi="Calibri Light" w:cs="Calibri Light"/>
                <w:bCs/>
                <w:i/>
                <w:iCs/>
                <w:color w:val="000000" w:themeColor="text1"/>
                <w:sz w:val="22"/>
                <w:szCs w:val="22"/>
              </w:rPr>
              <w:t>sp</w:t>
            </w:r>
            <w:proofErr w:type="spellEnd"/>
          </w:p>
        </w:tc>
      </w:tr>
      <w:tr w:rsidR="00FC73E4" w14:paraId="6B60C637" w14:textId="77777777" w:rsidTr="0000202C">
        <w:tc>
          <w:tcPr>
            <w:tcW w:w="4678" w:type="dxa"/>
            <w:gridSpan w:val="4"/>
            <w:shd w:val="clear" w:color="auto" w:fill="auto"/>
          </w:tcPr>
          <w:p w14:paraId="704F5EC8" w14:textId="7F3C8B19" w:rsidR="00A16253" w:rsidRPr="00A16253" w:rsidRDefault="00A16253" w:rsidP="00A16253">
            <w:pPr>
              <w:pStyle w:val="ListParagraph"/>
              <w:numPr>
                <w:ilvl w:val="0"/>
                <w:numId w:val="32"/>
              </w:numPr>
              <w:spacing w:before="22"/>
              <w:ind w:left="460" w:hanging="426"/>
              <w:rPr>
                <w:rFonts w:ascii="Calibri Light" w:eastAsia="Calibri Light" w:hAnsi="Calibri Light" w:cs="Calibri Light"/>
                <w:color w:val="000000" w:themeColor="text1"/>
                <w:sz w:val="22"/>
                <w:szCs w:val="22"/>
              </w:rPr>
            </w:pPr>
            <w:r w:rsidRPr="00A16253">
              <w:rPr>
                <w:rFonts w:ascii="Calibri Light" w:eastAsia="Calibri Light" w:hAnsi="Calibri Light" w:cs="Calibri Light"/>
                <w:color w:val="000000" w:themeColor="text1"/>
                <w:sz w:val="22"/>
                <w:szCs w:val="22"/>
              </w:rPr>
              <w:t xml:space="preserve">How precise was the estimate of the treatment effect? </w:t>
            </w:r>
          </w:p>
          <w:p w14:paraId="110D5225" w14:textId="77777777" w:rsidR="00A16253" w:rsidRDefault="00A16253" w:rsidP="00A16253">
            <w:pPr>
              <w:pStyle w:val="ListParagraph"/>
              <w:spacing w:before="22"/>
              <w:ind w:left="460"/>
              <w:rPr>
                <w:rFonts w:ascii="Calibri Light" w:eastAsia="Calibri Light" w:hAnsi="Calibri Light" w:cs="Calibri Light"/>
                <w:i/>
                <w:color w:val="000000" w:themeColor="text1"/>
                <w:sz w:val="22"/>
                <w:szCs w:val="22"/>
              </w:rPr>
            </w:pPr>
          </w:p>
          <w:p w14:paraId="4295D826" w14:textId="686F4DEC" w:rsidR="00A16253" w:rsidRPr="00A16253" w:rsidRDefault="00A16253" w:rsidP="00A16253">
            <w:pPr>
              <w:pStyle w:val="ListParagraph"/>
              <w:spacing w:before="22"/>
              <w:ind w:left="460"/>
              <w:rPr>
                <w:rFonts w:ascii="Calibri Light" w:eastAsia="Calibri Light" w:hAnsi="Calibri Light" w:cs="Calibri Light"/>
                <w:i/>
                <w:color w:val="000000" w:themeColor="text1"/>
                <w:sz w:val="22"/>
                <w:szCs w:val="22"/>
              </w:rPr>
            </w:pPr>
            <w:r w:rsidRPr="00A16253">
              <w:rPr>
                <w:rFonts w:ascii="Calibri Light" w:eastAsia="Calibri Light" w:hAnsi="Calibri Light" w:cs="Calibri Light"/>
                <w:i/>
                <w:color w:val="000000" w:themeColor="text1"/>
                <w:sz w:val="22"/>
                <w:szCs w:val="22"/>
              </w:rPr>
              <w:t>(did they try to refine the rule with other variables to see whether the precision could be improved or the rule simplified?)</w:t>
            </w: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5"/>
            <w:shd w:val="clear" w:color="auto" w:fill="E8E8E8" w:themeFill="background2"/>
          </w:tcPr>
          <w:p w14:paraId="12144E6C"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01F12405" w14:textId="77777777" w:rsidR="00A16253" w:rsidRPr="00A16253" w:rsidRDefault="00A16253" w:rsidP="00A16253">
            <w:pPr>
              <w:numPr>
                <w:ilvl w:val="0"/>
                <w:numId w:val="18"/>
              </w:numPr>
              <w:spacing w:before="10" w:line="220" w:lineRule="exact"/>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the sample size and the number of variables included in the CPR</w:t>
            </w:r>
          </w:p>
          <w:p w14:paraId="601CF72E" w14:textId="1AFF7E4E" w:rsidR="00A16253" w:rsidRPr="00A16253" w:rsidRDefault="00A16253" w:rsidP="00A16253">
            <w:pPr>
              <w:pStyle w:val="ListParagraph"/>
              <w:numPr>
                <w:ilvl w:val="0"/>
                <w:numId w:val="18"/>
              </w:numPr>
              <w:spacing w:before="10" w:line="220" w:lineRule="exact"/>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is the rule robust, has there been any attempt to refine it</w:t>
            </w:r>
          </w:p>
          <w:p w14:paraId="62C86822" w14:textId="1BA478E7" w:rsidR="00FC73E4" w:rsidRPr="00FC73E4" w:rsidRDefault="00FC73E4" w:rsidP="00A9659D">
            <w:pPr>
              <w:spacing w:before="10" w:line="220" w:lineRule="exact"/>
              <w:ind w:left="324"/>
              <w:rPr>
                <w:rFonts w:ascii="Calibri Light" w:hAnsi="Calibri Light" w:cs="Calibri Light"/>
                <w:i/>
                <w:iCs/>
                <w:color w:val="000000" w:themeColor="text1"/>
                <w:sz w:val="22"/>
                <w:szCs w:val="22"/>
              </w:rPr>
            </w:pPr>
          </w:p>
        </w:tc>
      </w:tr>
      <w:tr w:rsidR="00A16253" w14:paraId="0597125C" w14:textId="77777777" w:rsidTr="00A16253">
        <w:tc>
          <w:tcPr>
            <w:tcW w:w="9356" w:type="dxa"/>
            <w:gridSpan w:val="5"/>
            <w:shd w:val="clear" w:color="auto" w:fill="DAE9F7" w:themeFill="text2" w:themeFillTint="1A"/>
          </w:tcPr>
          <w:p w14:paraId="5D404977" w14:textId="77777777" w:rsidR="00A16253" w:rsidRDefault="00A16253" w:rsidP="00A16253">
            <w:pPr>
              <w:rPr>
                <w:rFonts w:ascii="Calibri Light" w:eastAsia="Calibri Light" w:hAnsi="Calibri Light" w:cs="Calibri Light"/>
                <w:b/>
                <w:bCs/>
                <w:sz w:val="21"/>
                <w:szCs w:val="21"/>
              </w:rPr>
            </w:pPr>
          </w:p>
          <w:p w14:paraId="064F40D0" w14:textId="6910CFC3" w:rsidR="00A16253" w:rsidRPr="008E4F81" w:rsidRDefault="00A16253" w:rsidP="00A16253">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C:</w:t>
            </w:r>
            <w:r w:rsidRPr="00A16253">
              <w:rPr>
                <w:rFonts w:ascii="Calibri Light" w:eastAsia="Calibri Light" w:hAnsi="Calibri Light" w:cs="Calibri Light"/>
                <w:b/>
                <w:bCs/>
                <w:color w:val="0E2841" w:themeColor="text2"/>
                <w:sz w:val="22"/>
                <w:szCs w:val="22"/>
              </w:rPr>
              <w:t xml:space="preserve"> </w:t>
            </w:r>
            <w:r w:rsidRPr="00A16253">
              <w:rPr>
                <w:rFonts w:ascii="Calibri Light" w:hAnsi="Calibri Light"/>
                <w:b/>
                <w:bCs/>
                <w:color w:val="000000" w:themeColor="text1"/>
                <w:sz w:val="21"/>
                <w:szCs w:val="21"/>
              </w:rPr>
              <w:t>Will the results help locally?</w:t>
            </w:r>
          </w:p>
          <w:p w14:paraId="65B255EB" w14:textId="6DC297A3" w:rsidR="00A16253" w:rsidRPr="00FE1E51" w:rsidRDefault="00A16253" w:rsidP="00FE1E51">
            <w:pPr>
              <w:spacing w:before="22"/>
              <w:rPr>
                <w:rFonts w:ascii="Calibri Light" w:eastAsia="Calibri Light" w:hAnsi="Calibri Light" w:cs="Calibri Light"/>
                <w:color w:val="000000" w:themeColor="text1"/>
                <w:spacing w:val="1"/>
                <w:sz w:val="22"/>
                <w:szCs w:val="22"/>
              </w:rPr>
            </w:pPr>
          </w:p>
        </w:tc>
      </w:tr>
      <w:tr w:rsidR="00FC73E4" w14:paraId="04C065C6" w14:textId="77777777" w:rsidTr="006A6572">
        <w:tc>
          <w:tcPr>
            <w:tcW w:w="4678" w:type="dxa"/>
            <w:gridSpan w:val="4"/>
            <w:shd w:val="clear" w:color="auto" w:fill="auto"/>
          </w:tcPr>
          <w:p w14:paraId="4F176A6F" w14:textId="46C8B479" w:rsidR="00D53947" w:rsidRPr="00A16253" w:rsidRDefault="00A16253" w:rsidP="00A16253">
            <w:pPr>
              <w:pStyle w:val="ListParagraph"/>
              <w:numPr>
                <w:ilvl w:val="0"/>
                <w:numId w:val="32"/>
              </w:numPr>
              <w:spacing w:before="22"/>
              <w:ind w:left="460" w:hanging="426"/>
              <w:rPr>
                <w:rFonts w:ascii="Calibri Light" w:eastAsia="Calibri Light" w:hAnsi="Calibri Light" w:cs="Calibri Light"/>
                <w:bCs/>
                <w:color w:val="000000" w:themeColor="text1"/>
                <w:sz w:val="22"/>
                <w:szCs w:val="22"/>
              </w:rPr>
            </w:pPr>
            <w:r w:rsidRPr="00A16253">
              <w:rPr>
                <w:rFonts w:ascii="Calibri Light" w:eastAsia="Calibri Light" w:hAnsi="Calibri Light" w:cs="Calibri Light"/>
                <w:color w:val="000000" w:themeColor="text1"/>
                <w:sz w:val="22"/>
                <w:szCs w:val="22"/>
              </w:rPr>
              <w:lastRenderedPageBreak/>
              <w:t>Would the prediction rule be reliable and the results interpretable if used for your patient?</w:t>
            </w:r>
          </w:p>
          <w:p w14:paraId="6FB432EA" w14:textId="77777777" w:rsidR="00A16253" w:rsidRDefault="00A16253" w:rsidP="00A16253">
            <w:pPr>
              <w:spacing w:before="22"/>
              <w:rPr>
                <w:rFonts w:ascii="Calibri Light" w:eastAsia="Calibri Light" w:hAnsi="Calibri Light" w:cs="Calibri Light"/>
                <w:bCs/>
                <w:color w:val="000000" w:themeColor="text1"/>
                <w:sz w:val="22"/>
                <w:szCs w:val="22"/>
              </w:rPr>
            </w:pPr>
          </w:p>
          <w:p w14:paraId="04A20EF8" w14:textId="77777777" w:rsidR="00A16253" w:rsidRPr="00A16253" w:rsidRDefault="00A16253" w:rsidP="00A16253">
            <w:pPr>
              <w:spacing w:before="22"/>
              <w:rPr>
                <w:rFonts w:ascii="Calibri Light" w:eastAsia="Calibri Light" w:hAnsi="Calibri Light" w:cs="Calibri Light"/>
                <w:bCs/>
                <w:color w:val="000000" w:themeColor="text1"/>
                <w:sz w:val="22"/>
                <w:szCs w:val="22"/>
              </w:rPr>
            </w:pPr>
          </w:p>
          <w:p w14:paraId="35A31AAA" w14:textId="77777777" w:rsidR="00D53947" w:rsidRDefault="00D53947" w:rsidP="00D53947">
            <w:pPr>
              <w:spacing w:before="22"/>
              <w:rPr>
                <w:rFonts w:ascii="Calibri Light" w:eastAsia="Calibri Light" w:hAnsi="Calibri Light" w:cs="Calibri Light"/>
                <w:bCs/>
                <w:color w:val="000000" w:themeColor="text1"/>
                <w:sz w:val="22"/>
                <w:szCs w:val="22"/>
              </w:rPr>
            </w:pPr>
          </w:p>
          <w:p w14:paraId="57F5FF9B" w14:textId="6F720DB5" w:rsidR="00A9659D" w:rsidRPr="00D53947" w:rsidRDefault="00A9659D" w:rsidP="00D53947">
            <w:pPr>
              <w:spacing w:before="22"/>
              <w:rPr>
                <w:rFonts w:ascii="Calibri Light" w:eastAsia="Calibri Light" w:hAnsi="Calibri Light" w:cs="Calibri Light"/>
                <w:bCs/>
                <w:color w:val="000000" w:themeColor="text1"/>
                <w:sz w:val="22"/>
                <w:szCs w:val="22"/>
              </w:rPr>
            </w:pPr>
          </w:p>
        </w:tc>
        <w:tc>
          <w:tcPr>
            <w:tcW w:w="4678" w:type="dxa"/>
            <w:shd w:val="clear" w:color="auto" w:fill="auto"/>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5"/>
            <w:shd w:val="clear" w:color="auto" w:fill="E8E8E8" w:themeFill="background2"/>
          </w:tcPr>
          <w:p w14:paraId="255C3676" w14:textId="77777777" w:rsidR="00FF4DAD" w:rsidRDefault="00FF4DAD" w:rsidP="00FF4DAD">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7A5EE71" w14:textId="75937D31" w:rsidR="00FF4DAD" w:rsidRPr="00A9659D" w:rsidRDefault="00A16253" w:rsidP="00A9659D">
            <w:pPr>
              <w:numPr>
                <w:ilvl w:val="0"/>
                <w:numId w:val="50"/>
              </w:numPr>
              <w:spacing w:before="10" w:line="220" w:lineRule="exact"/>
              <w:ind w:left="324" w:hanging="284"/>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is your setting too different from that of the study</w:t>
            </w:r>
          </w:p>
        </w:tc>
      </w:tr>
      <w:tr w:rsidR="00D53947" w14:paraId="1B78BC42" w14:textId="77777777" w:rsidTr="00947287">
        <w:tc>
          <w:tcPr>
            <w:tcW w:w="4678" w:type="dxa"/>
            <w:gridSpan w:val="4"/>
            <w:shd w:val="clear" w:color="auto" w:fill="auto"/>
          </w:tcPr>
          <w:p w14:paraId="30639E54" w14:textId="27E3F39A" w:rsidR="004243EC" w:rsidRPr="00A16253" w:rsidRDefault="00A16253" w:rsidP="00A16253">
            <w:pPr>
              <w:pStyle w:val="ListParagraph"/>
              <w:numPr>
                <w:ilvl w:val="0"/>
                <w:numId w:val="32"/>
              </w:numPr>
              <w:ind w:left="460" w:hanging="460"/>
              <w:rPr>
                <w:rFonts w:ascii="Calibri Light" w:eastAsia="Calibri Light" w:hAnsi="Calibri Light" w:cs="Calibri Light"/>
                <w:sz w:val="21"/>
                <w:szCs w:val="21"/>
              </w:rPr>
            </w:pPr>
            <w:r w:rsidRPr="00A16253">
              <w:rPr>
                <w:rFonts w:ascii="Calibri Light" w:hAnsi="Calibri Light"/>
                <w:sz w:val="21"/>
                <w:szCs w:val="21"/>
              </w:rPr>
              <w:t>Is the rule acceptable in your case?</w:t>
            </w:r>
          </w:p>
          <w:p w14:paraId="246FF1CF" w14:textId="77777777" w:rsidR="004243EC" w:rsidRDefault="004243EC" w:rsidP="004243EC">
            <w:pPr>
              <w:rPr>
                <w:rFonts w:ascii="Calibri Light" w:eastAsia="Calibri Light" w:hAnsi="Calibri Light" w:cs="Calibri Light"/>
                <w:sz w:val="21"/>
                <w:szCs w:val="21"/>
              </w:rPr>
            </w:pPr>
          </w:p>
          <w:p w14:paraId="4FFC3D3E" w14:textId="77777777" w:rsidR="00A16253" w:rsidRDefault="00A16253" w:rsidP="004243EC">
            <w:pPr>
              <w:rPr>
                <w:rFonts w:ascii="Calibri Light" w:eastAsia="Calibri Light" w:hAnsi="Calibri Light" w:cs="Calibri Light"/>
                <w:sz w:val="21"/>
                <w:szCs w:val="21"/>
              </w:rPr>
            </w:pPr>
          </w:p>
          <w:p w14:paraId="6A5A4466" w14:textId="77777777" w:rsidR="00D9645C" w:rsidRDefault="00D9645C" w:rsidP="004243EC">
            <w:pPr>
              <w:rPr>
                <w:rFonts w:ascii="Calibri Light" w:eastAsia="Calibri Light" w:hAnsi="Calibri Light" w:cs="Calibri Light"/>
                <w:sz w:val="21"/>
                <w:szCs w:val="21"/>
              </w:rPr>
            </w:pPr>
          </w:p>
          <w:p w14:paraId="4395C5D6" w14:textId="77777777" w:rsidR="00A16253" w:rsidRDefault="00A16253" w:rsidP="004243EC">
            <w:pPr>
              <w:rPr>
                <w:rFonts w:ascii="Calibri Light" w:eastAsia="Calibri Light" w:hAnsi="Calibri Light" w:cs="Calibri Light"/>
                <w:sz w:val="21"/>
                <w:szCs w:val="21"/>
              </w:rPr>
            </w:pPr>
          </w:p>
          <w:p w14:paraId="188163DA" w14:textId="77777777" w:rsidR="00A16253" w:rsidRDefault="00A16253" w:rsidP="004243EC">
            <w:pPr>
              <w:rPr>
                <w:rFonts w:ascii="Calibri Light" w:eastAsia="Calibri Light" w:hAnsi="Calibri Light" w:cs="Calibri Light"/>
                <w:sz w:val="21"/>
                <w:szCs w:val="21"/>
              </w:rPr>
            </w:pPr>
          </w:p>
          <w:p w14:paraId="709023A7" w14:textId="72A539A2" w:rsidR="004243EC" w:rsidRPr="004243EC" w:rsidRDefault="004243EC" w:rsidP="004243EC">
            <w:pPr>
              <w:rPr>
                <w:rFonts w:ascii="Calibri Light" w:eastAsia="Calibri Light" w:hAnsi="Calibri Light" w:cs="Calibri Light"/>
                <w:sz w:val="21"/>
                <w:szCs w:val="21"/>
              </w:rPr>
            </w:pPr>
          </w:p>
        </w:tc>
        <w:tc>
          <w:tcPr>
            <w:tcW w:w="4678" w:type="dxa"/>
            <w:shd w:val="clear" w:color="auto" w:fill="auto"/>
          </w:tcPr>
          <w:p w14:paraId="22E3E299" w14:textId="0366970A" w:rsidR="00D53947" w:rsidRDefault="00D53947" w:rsidP="00EB175F">
            <w:pPr>
              <w:rPr>
                <w:rFonts w:ascii="Calibri Light" w:eastAsia="Calibri Light" w:hAnsi="Calibri Light" w:cs="Calibri Light"/>
                <w:b/>
                <w:bCs/>
                <w:sz w:val="21"/>
                <w:szCs w:val="21"/>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D53947" w14:paraId="7E11147B" w14:textId="77777777" w:rsidTr="00D53947">
        <w:tc>
          <w:tcPr>
            <w:tcW w:w="9356" w:type="dxa"/>
            <w:gridSpan w:val="5"/>
            <w:shd w:val="clear" w:color="auto" w:fill="E8E8E8" w:themeFill="background2"/>
          </w:tcPr>
          <w:p w14:paraId="7E628B0D" w14:textId="77777777" w:rsidR="00901AAE" w:rsidRDefault="00901AAE" w:rsidP="00901AAE">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663B18BC" w14:textId="77777777" w:rsidR="00A16253" w:rsidRPr="00A16253" w:rsidRDefault="00A16253" w:rsidP="00A16253">
            <w:pPr>
              <w:pStyle w:val="ListParagraph"/>
              <w:numPr>
                <w:ilvl w:val="0"/>
                <w:numId w:val="82"/>
              </w:numPr>
              <w:ind w:left="318" w:hanging="284"/>
              <w:rPr>
                <w:rFonts w:ascii="Calibri Light" w:eastAsia="Calibri Light" w:hAnsi="Calibri Light" w:cs="Calibri Light"/>
                <w:i/>
                <w:iCs/>
                <w:sz w:val="22"/>
                <w:szCs w:val="22"/>
              </w:rPr>
            </w:pPr>
            <w:r w:rsidRPr="00A16253">
              <w:rPr>
                <w:rFonts w:ascii="Calibri Light" w:eastAsia="Calibri Light" w:hAnsi="Calibri Light" w:cs="Calibri Light"/>
                <w:i/>
                <w:iCs/>
                <w:sz w:val="22"/>
                <w:szCs w:val="22"/>
              </w:rPr>
              <w:t>the ease of use and the availability of the rule and the costs</w:t>
            </w:r>
          </w:p>
          <w:p w14:paraId="507044ED" w14:textId="0430C7CE" w:rsidR="00D53947" w:rsidRPr="00A9659D" w:rsidRDefault="00A16253" w:rsidP="00A16253">
            <w:pPr>
              <w:pStyle w:val="ListParagraph"/>
              <w:numPr>
                <w:ilvl w:val="0"/>
                <w:numId w:val="82"/>
              </w:numPr>
              <w:ind w:left="318" w:hanging="284"/>
              <w:rPr>
                <w:rFonts w:ascii="Calibri Light" w:eastAsia="Calibri Light" w:hAnsi="Calibri Light" w:cs="Calibri Light"/>
                <w:i/>
                <w:iCs/>
                <w:sz w:val="22"/>
                <w:szCs w:val="22"/>
              </w:rPr>
            </w:pPr>
            <w:r w:rsidRPr="00A16253">
              <w:rPr>
                <w:rFonts w:ascii="Calibri Light" w:eastAsia="Calibri Light" w:hAnsi="Calibri Light" w:cs="Calibri Light"/>
                <w:i/>
                <w:iCs/>
                <w:sz w:val="22"/>
                <w:szCs w:val="22"/>
              </w:rPr>
              <w:t>if the rule is reasonable from a clinical point of view</w:t>
            </w:r>
          </w:p>
        </w:tc>
      </w:tr>
      <w:tr w:rsidR="00FF4DAD" w14:paraId="14CC44D2" w14:textId="77777777" w:rsidTr="00707C87">
        <w:tc>
          <w:tcPr>
            <w:tcW w:w="4678" w:type="dxa"/>
            <w:gridSpan w:val="4"/>
            <w:shd w:val="clear" w:color="auto" w:fill="auto"/>
          </w:tcPr>
          <w:p w14:paraId="07C5088A" w14:textId="439803E9" w:rsidR="004243EC" w:rsidRPr="00A16253" w:rsidRDefault="00A16253" w:rsidP="00A16253">
            <w:pPr>
              <w:pStyle w:val="ListParagraph"/>
              <w:numPr>
                <w:ilvl w:val="0"/>
                <w:numId w:val="32"/>
              </w:numPr>
              <w:spacing w:before="10" w:line="220" w:lineRule="exact"/>
              <w:ind w:left="460" w:hanging="426"/>
              <w:rPr>
                <w:rFonts w:ascii="Calibri Light" w:hAnsi="Calibri Light" w:cs="Calibri Light"/>
                <w:i/>
                <w:iCs/>
                <w:color w:val="000000" w:themeColor="text1"/>
                <w:sz w:val="22"/>
                <w:szCs w:val="22"/>
              </w:rPr>
            </w:pPr>
            <w:r w:rsidRPr="00A16253">
              <w:rPr>
                <w:rFonts w:ascii="Calibri Light" w:hAnsi="Calibri Light" w:cs="Calibri Light"/>
                <w:color w:val="000000" w:themeColor="text1"/>
                <w:sz w:val="22"/>
                <w:szCs w:val="22"/>
              </w:rPr>
              <w:t>Would the results of the rule modify your decision about the management of the patient, or the information you can give to him/her?</w:t>
            </w:r>
          </w:p>
          <w:p w14:paraId="54F418D2"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5F7A0860"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0714A1FE" w14:textId="77777777" w:rsidR="00FF4DAD" w:rsidRDefault="00FF4DAD" w:rsidP="00FC73E4">
            <w:pPr>
              <w:spacing w:before="10" w:line="220" w:lineRule="exact"/>
              <w:rPr>
                <w:rFonts w:ascii="Calibri Light" w:hAnsi="Calibri Light" w:cs="Calibri Light"/>
                <w:i/>
                <w:iCs/>
                <w:color w:val="000000" w:themeColor="text1"/>
                <w:sz w:val="22"/>
                <w:szCs w:val="22"/>
              </w:rPr>
            </w:pPr>
          </w:p>
          <w:p w14:paraId="23105A0E" w14:textId="77777777" w:rsidR="00FF4DAD" w:rsidRPr="005E4CC6" w:rsidRDefault="00FF4DAD" w:rsidP="00FC73E4">
            <w:pPr>
              <w:spacing w:before="10" w:line="220" w:lineRule="exact"/>
              <w:rPr>
                <w:rFonts w:ascii="Calibri Light" w:hAnsi="Calibri Light" w:cs="Calibri Light"/>
                <w:i/>
                <w:iCs/>
                <w:color w:val="000000" w:themeColor="text1"/>
                <w:sz w:val="22"/>
                <w:szCs w:val="22"/>
              </w:rPr>
            </w:pPr>
          </w:p>
        </w:tc>
        <w:tc>
          <w:tcPr>
            <w:tcW w:w="4678" w:type="dxa"/>
            <w:shd w:val="clear" w:color="auto" w:fill="auto"/>
          </w:tcPr>
          <w:p w14:paraId="71D85F48" w14:textId="63D0B7F0" w:rsidR="00FF4DAD" w:rsidRPr="005E4CC6" w:rsidRDefault="00FF4DAD" w:rsidP="00FC73E4">
            <w:pPr>
              <w:spacing w:before="10" w:line="220" w:lineRule="exact"/>
              <w:rPr>
                <w:rFonts w:ascii="Calibri Light" w:hAnsi="Calibri Light" w:cs="Calibri Light"/>
                <w:i/>
                <w:iCs/>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A28326C" w14:textId="77777777" w:rsidTr="00FF4DAD">
        <w:tc>
          <w:tcPr>
            <w:tcW w:w="9356" w:type="dxa"/>
            <w:gridSpan w:val="5"/>
            <w:shd w:val="clear" w:color="auto" w:fill="E8E8E8" w:themeFill="background2"/>
          </w:tcPr>
          <w:p w14:paraId="3011345E" w14:textId="77777777" w:rsidR="00FC73E4" w:rsidRDefault="00FC73E4" w:rsidP="00FC73E4">
            <w:pPr>
              <w:spacing w:before="10" w:line="220" w:lineRule="exact"/>
              <w:rPr>
                <w:rFonts w:ascii="Calibri Light" w:hAnsi="Calibri Light" w:cs="Calibri Light"/>
                <w:i/>
                <w:iCs/>
                <w:color w:val="000000" w:themeColor="text1"/>
                <w:sz w:val="22"/>
                <w:szCs w:val="22"/>
              </w:rPr>
            </w:pPr>
            <w:r w:rsidRPr="005E4CC6">
              <w:rPr>
                <w:rFonts w:ascii="Calibri Light" w:hAnsi="Calibri Light" w:cs="Calibri Light"/>
                <w:i/>
                <w:iCs/>
                <w:color w:val="000000" w:themeColor="text1"/>
                <w:sz w:val="22"/>
                <w:szCs w:val="22"/>
              </w:rPr>
              <w:t xml:space="preserve">CONSIDER: </w:t>
            </w:r>
          </w:p>
          <w:p w14:paraId="293718DE" w14:textId="77777777" w:rsidR="00A16253" w:rsidRPr="00A16253" w:rsidRDefault="00A16253" w:rsidP="00A16253">
            <w:pPr>
              <w:numPr>
                <w:ilvl w:val="0"/>
                <w:numId w:val="19"/>
              </w:numPr>
              <w:spacing w:before="10" w:line="220" w:lineRule="exact"/>
              <w:ind w:left="318" w:hanging="228"/>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in addition to your opinion, might there be studies analysing the impact (in monetary terms or health results) of the rule</w:t>
            </w:r>
          </w:p>
          <w:p w14:paraId="41C1B538" w14:textId="77777777" w:rsidR="00A16253" w:rsidRPr="00A16253" w:rsidRDefault="00A16253" w:rsidP="00A16253">
            <w:pPr>
              <w:numPr>
                <w:ilvl w:val="0"/>
                <w:numId w:val="19"/>
              </w:numPr>
              <w:spacing w:before="10" w:line="220" w:lineRule="exact"/>
              <w:ind w:left="318" w:hanging="228"/>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if nothing will change, the rule is at best useless in terms of benefit to the patients</w:t>
            </w:r>
          </w:p>
          <w:p w14:paraId="04CFFCF7" w14:textId="1D148ACF" w:rsidR="00FC73E4" w:rsidRPr="00A16253" w:rsidRDefault="00A16253" w:rsidP="00A16253">
            <w:pPr>
              <w:numPr>
                <w:ilvl w:val="0"/>
                <w:numId w:val="19"/>
              </w:numPr>
              <w:spacing w:before="10" w:line="220" w:lineRule="exact"/>
              <w:ind w:left="318" w:hanging="228"/>
              <w:rPr>
                <w:rFonts w:ascii="Calibri Light" w:hAnsi="Calibri Light" w:cs="Calibri Light"/>
                <w:i/>
                <w:iCs/>
                <w:color w:val="000000" w:themeColor="text1"/>
                <w:sz w:val="22"/>
                <w:szCs w:val="22"/>
              </w:rPr>
            </w:pPr>
            <w:r w:rsidRPr="00A16253">
              <w:rPr>
                <w:rFonts w:ascii="Calibri Light" w:hAnsi="Calibri Light" w:cs="Calibri Light"/>
                <w:i/>
                <w:iCs/>
                <w:color w:val="000000" w:themeColor="text1"/>
                <w:sz w:val="22"/>
                <w:szCs w:val="22"/>
              </w:rPr>
              <w:t xml:space="preserve">how the initial estimation has changed after applying the rule, and the effect it has had on the action threshold </w:t>
            </w:r>
          </w:p>
        </w:tc>
      </w:tr>
    </w:tbl>
    <w:p w14:paraId="1FE5E5D3"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1999BCF9" w14:textId="77777777" w:rsidR="007B5CFA" w:rsidRDefault="007B5CFA" w:rsidP="007B5CFA">
      <w:pPr>
        <w:jc w:val="center"/>
        <w:rPr>
          <w:rFonts w:asciiTheme="majorHAnsi" w:hAnsiTheme="majorHAnsi" w:cstheme="majorHAnsi"/>
          <w:b/>
          <w:bCs/>
          <w:sz w:val="22"/>
          <w:szCs w:val="22"/>
          <w:lang w:val="de-DE"/>
        </w:rPr>
      </w:pPr>
    </w:p>
    <w:p w14:paraId="18230A8D" w14:textId="77777777" w:rsidR="007B5CFA" w:rsidRDefault="007B5CFA" w:rsidP="007B5CFA">
      <w:pPr>
        <w:ind w:left="567"/>
        <w:rPr>
          <w:rFonts w:asciiTheme="majorHAnsi" w:hAnsiTheme="majorHAnsi" w:cstheme="majorHAnsi"/>
        </w:rPr>
      </w:pPr>
    </w:p>
    <w:tbl>
      <w:tblPr>
        <w:tblStyle w:val="TableGrid"/>
        <w:tblW w:w="0" w:type="auto"/>
        <w:tblInd w:w="-147" w:type="dxa"/>
        <w:tblLook w:val="04A0" w:firstRow="1" w:lastRow="0" w:firstColumn="1" w:lastColumn="0" w:noHBand="0" w:noVBand="1"/>
      </w:tblPr>
      <w:tblGrid>
        <w:gridCol w:w="3310"/>
        <w:gridCol w:w="3388"/>
        <w:gridCol w:w="2459"/>
      </w:tblGrid>
      <w:tr w:rsidR="004268A5" w:rsidRPr="00941CCB" w14:paraId="727050FE" w14:textId="77777777" w:rsidTr="004268A5">
        <w:trPr>
          <w:trHeight w:val="667"/>
        </w:trPr>
        <w:tc>
          <w:tcPr>
            <w:tcW w:w="9157" w:type="dxa"/>
            <w:gridSpan w:val="3"/>
            <w:shd w:val="clear" w:color="auto" w:fill="F2CEED" w:themeFill="accent5" w:themeFillTint="33"/>
          </w:tcPr>
          <w:p w14:paraId="0D32D70A" w14:textId="77777777" w:rsidR="004268A5" w:rsidRPr="00941CCB" w:rsidRDefault="004268A5" w:rsidP="00883EF9">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4268A5" w:rsidRPr="005A7FC2" w14:paraId="538B5A1A" w14:textId="77777777" w:rsidTr="004268A5">
        <w:trPr>
          <w:trHeight w:val="374"/>
        </w:trPr>
        <w:tc>
          <w:tcPr>
            <w:tcW w:w="3310" w:type="dxa"/>
          </w:tcPr>
          <w:p w14:paraId="59E004DD" w14:textId="77777777" w:rsidR="004268A5" w:rsidRPr="00941CCB" w:rsidRDefault="004268A5" w:rsidP="00883EF9">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022779C4" w14:textId="77777777" w:rsidR="004268A5" w:rsidRPr="00941CCB" w:rsidRDefault="004268A5" w:rsidP="00883EF9">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3F7701C3" w14:textId="77777777" w:rsidR="004268A5" w:rsidRPr="005A7FC2" w:rsidRDefault="004268A5" w:rsidP="00883EF9">
            <w:pPr>
              <w:rPr>
                <w:rFonts w:asciiTheme="majorHAnsi" w:hAnsiTheme="majorHAnsi" w:cstheme="majorHAnsi"/>
                <w:b/>
                <w:bCs/>
                <w:sz w:val="22"/>
                <w:szCs w:val="22"/>
              </w:rPr>
            </w:pPr>
            <w:r w:rsidRPr="005A7FC2">
              <w:rPr>
                <w:rFonts w:asciiTheme="majorHAnsi" w:hAnsiTheme="majorHAnsi" w:cstheme="majorHAnsi"/>
                <w:b/>
                <w:bCs/>
                <w:sz w:val="22"/>
                <w:szCs w:val="22"/>
              </w:rPr>
              <w:t>Unknowns</w:t>
            </w:r>
          </w:p>
        </w:tc>
      </w:tr>
      <w:tr w:rsidR="004268A5" w:rsidRPr="00941CCB" w14:paraId="7E409FF4" w14:textId="77777777" w:rsidTr="004268A5">
        <w:trPr>
          <w:trHeight w:val="373"/>
        </w:trPr>
        <w:tc>
          <w:tcPr>
            <w:tcW w:w="3310" w:type="dxa"/>
          </w:tcPr>
          <w:p w14:paraId="240C7422" w14:textId="77777777" w:rsidR="004268A5" w:rsidRDefault="004268A5" w:rsidP="00883EF9">
            <w:pPr>
              <w:rPr>
                <w:rFonts w:asciiTheme="majorHAnsi" w:hAnsiTheme="majorHAnsi" w:cstheme="majorHAnsi"/>
                <w:b/>
                <w:bCs/>
                <w:sz w:val="22"/>
                <w:szCs w:val="22"/>
              </w:rPr>
            </w:pPr>
          </w:p>
          <w:p w14:paraId="0CD00A48" w14:textId="77777777" w:rsidR="004268A5" w:rsidRDefault="004268A5" w:rsidP="00883EF9">
            <w:pPr>
              <w:rPr>
                <w:rFonts w:asciiTheme="majorHAnsi" w:hAnsiTheme="majorHAnsi" w:cstheme="majorHAnsi"/>
                <w:b/>
                <w:bCs/>
                <w:sz w:val="22"/>
                <w:szCs w:val="22"/>
              </w:rPr>
            </w:pPr>
          </w:p>
          <w:p w14:paraId="24271C0A" w14:textId="77777777" w:rsidR="004268A5" w:rsidRDefault="004268A5" w:rsidP="00883EF9">
            <w:pPr>
              <w:rPr>
                <w:rFonts w:asciiTheme="majorHAnsi" w:hAnsiTheme="majorHAnsi" w:cstheme="majorHAnsi"/>
                <w:b/>
                <w:bCs/>
                <w:sz w:val="22"/>
                <w:szCs w:val="22"/>
              </w:rPr>
            </w:pPr>
          </w:p>
          <w:p w14:paraId="0B6B61BC" w14:textId="77777777" w:rsidR="004268A5" w:rsidRDefault="004268A5" w:rsidP="00883EF9">
            <w:pPr>
              <w:rPr>
                <w:rFonts w:asciiTheme="majorHAnsi" w:hAnsiTheme="majorHAnsi" w:cstheme="majorHAnsi"/>
                <w:b/>
                <w:bCs/>
                <w:sz w:val="22"/>
                <w:szCs w:val="22"/>
              </w:rPr>
            </w:pPr>
          </w:p>
          <w:p w14:paraId="31912252" w14:textId="77777777" w:rsidR="004268A5" w:rsidRDefault="004268A5" w:rsidP="00883EF9">
            <w:pPr>
              <w:rPr>
                <w:rFonts w:asciiTheme="majorHAnsi" w:hAnsiTheme="majorHAnsi" w:cstheme="majorHAnsi"/>
                <w:b/>
                <w:bCs/>
                <w:sz w:val="22"/>
                <w:szCs w:val="22"/>
              </w:rPr>
            </w:pPr>
          </w:p>
          <w:p w14:paraId="27DE6009" w14:textId="77777777" w:rsidR="004268A5" w:rsidRDefault="004268A5" w:rsidP="00883EF9">
            <w:pPr>
              <w:rPr>
                <w:rFonts w:asciiTheme="majorHAnsi" w:hAnsiTheme="majorHAnsi" w:cstheme="majorHAnsi"/>
                <w:b/>
                <w:bCs/>
                <w:sz w:val="22"/>
                <w:szCs w:val="22"/>
              </w:rPr>
            </w:pPr>
          </w:p>
          <w:p w14:paraId="1916EE3F" w14:textId="77777777" w:rsidR="004268A5" w:rsidRDefault="004268A5" w:rsidP="00883EF9">
            <w:pPr>
              <w:rPr>
                <w:rFonts w:asciiTheme="majorHAnsi" w:hAnsiTheme="majorHAnsi" w:cstheme="majorHAnsi"/>
                <w:b/>
                <w:bCs/>
                <w:sz w:val="22"/>
                <w:szCs w:val="22"/>
              </w:rPr>
            </w:pPr>
          </w:p>
          <w:p w14:paraId="1FBEAA79" w14:textId="77777777" w:rsidR="004268A5" w:rsidRDefault="004268A5" w:rsidP="00883EF9">
            <w:pPr>
              <w:rPr>
                <w:rFonts w:asciiTheme="majorHAnsi" w:hAnsiTheme="majorHAnsi" w:cstheme="majorHAnsi"/>
                <w:b/>
                <w:bCs/>
                <w:sz w:val="22"/>
                <w:szCs w:val="22"/>
              </w:rPr>
            </w:pPr>
          </w:p>
          <w:p w14:paraId="709EB7A6" w14:textId="77777777" w:rsidR="004268A5" w:rsidRPr="00941CCB" w:rsidRDefault="004268A5" w:rsidP="00883EF9">
            <w:pPr>
              <w:rPr>
                <w:rFonts w:asciiTheme="majorHAnsi" w:hAnsiTheme="majorHAnsi" w:cstheme="majorHAnsi"/>
                <w:b/>
                <w:bCs/>
                <w:sz w:val="22"/>
                <w:szCs w:val="22"/>
              </w:rPr>
            </w:pPr>
          </w:p>
        </w:tc>
        <w:tc>
          <w:tcPr>
            <w:tcW w:w="3388" w:type="dxa"/>
          </w:tcPr>
          <w:p w14:paraId="13F85764" w14:textId="77777777" w:rsidR="004268A5" w:rsidRPr="00941CCB" w:rsidRDefault="004268A5" w:rsidP="00883EF9">
            <w:pPr>
              <w:rPr>
                <w:rFonts w:asciiTheme="majorHAnsi" w:hAnsiTheme="majorHAnsi" w:cstheme="majorHAnsi"/>
                <w:b/>
                <w:bCs/>
                <w:sz w:val="22"/>
                <w:szCs w:val="22"/>
              </w:rPr>
            </w:pPr>
          </w:p>
        </w:tc>
        <w:tc>
          <w:tcPr>
            <w:tcW w:w="2459" w:type="dxa"/>
          </w:tcPr>
          <w:p w14:paraId="393D4303" w14:textId="77777777" w:rsidR="004268A5" w:rsidRPr="00941CCB" w:rsidRDefault="004268A5" w:rsidP="00883EF9">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1024EE20" w14:textId="1FCA1710" w:rsidR="00A16253" w:rsidRDefault="00A16253" w:rsidP="00A16253">
      <w:pPr>
        <w:rPr>
          <w:rFonts w:ascii="Calibri Light" w:eastAsia="Calibri" w:hAnsi="Calibri Light"/>
          <w:color w:val="000000" w:themeColor="text1"/>
          <w:sz w:val="24"/>
          <w:szCs w:val="24"/>
          <w:u w:color="1F497D"/>
          <w:lang w:eastAsia="en-GB"/>
        </w:rPr>
      </w:pPr>
      <w:r w:rsidRPr="003119BA">
        <w:rPr>
          <w:rFonts w:ascii="Calibri Light" w:eastAsia="Calibri" w:hAnsi="Calibri Light"/>
          <w:color w:val="000000" w:themeColor="text1"/>
          <w:sz w:val="24"/>
          <w:szCs w:val="24"/>
          <w:u w:color="1F497D"/>
          <w:lang w:eastAsia="en-GB"/>
        </w:rPr>
        <w:t xml:space="preserve">This material has been developed by CASP </w:t>
      </w:r>
      <w:r w:rsidR="00D9645C" w:rsidRPr="003119BA">
        <w:rPr>
          <w:rFonts w:ascii="Calibri Light" w:eastAsia="Calibri" w:hAnsi="Calibri Light"/>
          <w:color w:val="000000" w:themeColor="text1"/>
          <w:sz w:val="24"/>
          <w:szCs w:val="24"/>
          <w:u w:color="1F497D"/>
          <w:lang w:eastAsia="en-GB"/>
        </w:rPr>
        <w:t>Espa</w:t>
      </w:r>
      <w:r w:rsidR="00D9645C" w:rsidRPr="003119BA">
        <w:rPr>
          <w:rFonts w:eastAsia="Calibri" w:cs="Tahoma"/>
          <w:color w:val="000000" w:themeColor="text1"/>
          <w:sz w:val="24"/>
          <w:szCs w:val="24"/>
          <w:u w:color="1F497D"/>
          <w:lang w:eastAsia="en-GB"/>
        </w:rPr>
        <w:t>n</w:t>
      </w:r>
      <w:r w:rsidR="00D9645C" w:rsidRPr="003119BA">
        <w:rPr>
          <w:rFonts w:ascii="Calibri Light" w:eastAsia="Calibri" w:hAnsi="Calibri Light"/>
          <w:color w:val="000000" w:themeColor="text1"/>
          <w:sz w:val="24"/>
          <w:szCs w:val="24"/>
          <w:u w:color="1F497D"/>
          <w:lang w:eastAsia="en-GB"/>
        </w:rPr>
        <w:t>a</w:t>
      </w:r>
      <w:r w:rsidRPr="003119BA">
        <w:rPr>
          <w:rFonts w:ascii="Calibri Light" w:eastAsia="Calibri" w:hAnsi="Calibri Light"/>
          <w:color w:val="000000" w:themeColor="text1"/>
          <w:sz w:val="24"/>
          <w:szCs w:val="24"/>
          <w:u w:color="1F497D"/>
          <w:lang w:eastAsia="en-GB"/>
        </w:rPr>
        <w:t xml:space="preserve"> (CASPe) </w:t>
      </w:r>
      <w:hyperlink r:id="rId8" w:history="1">
        <w:r w:rsidRPr="003119BA">
          <w:rPr>
            <w:rStyle w:val="Hyperlink"/>
            <w:rFonts w:ascii="Calibri Light" w:eastAsia="Calibri" w:hAnsi="Calibri Light"/>
            <w:color w:val="000000" w:themeColor="text1"/>
            <w:sz w:val="24"/>
            <w:szCs w:val="24"/>
            <w:u w:color="1F497D"/>
            <w:lang w:eastAsia="en-GB"/>
          </w:rPr>
          <w:t>http://redcaspe.org</w:t>
        </w:r>
      </w:hyperlink>
      <w:r w:rsidRPr="003119BA">
        <w:rPr>
          <w:rFonts w:ascii="Calibri Light" w:eastAsia="Calibri" w:hAnsi="Calibri Light"/>
          <w:color w:val="000000" w:themeColor="text1"/>
          <w:sz w:val="24"/>
          <w:szCs w:val="24"/>
          <w:u w:color="1F497D"/>
          <w:lang w:eastAsia="en-GB"/>
        </w:rPr>
        <w:t xml:space="preserve"> it was translated into English and tested by the Critical Appraisal Skills Programme, Oxford, UK (CASP)</w:t>
      </w:r>
    </w:p>
    <w:p w14:paraId="1F6FCCB3" w14:textId="26E39303" w:rsidR="00A16253" w:rsidRDefault="00D9645C" w:rsidP="00A16253">
      <w:pPr>
        <w:rPr>
          <w:rFonts w:ascii="Calibri Light" w:eastAsia="Calibri" w:hAnsi="Calibri Light"/>
          <w:color w:val="000000" w:themeColor="text1"/>
          <w:sz w:val="24"/>
          <w:szCs w:val="24"/>
          <w:u w:color="1F497D"/>
          <w:lang w:eastAsia="en-GB"/>
        </w:rPr>
      </w:pPr>
      <w:r w:rsidRPr="003119BA">
        <w:rPr>
          <w:noProof/>
          <w:color w:val="000000" w:themeColor="text1"/>
        </w:rPr>
        <w:drawing>
          <wp:anchor distT="0" distB="0" distL="114300" distR="114300" simplePos="0" relativeHeight="251660288" behindDoc="0" locked="0" layoutInCell="1" allowOverlap="1" wp14:anchorId="1A13BE20" wp14:editId="1D411426">
            <wp:simplePos x="0" y="0"/>
            <wp:positionH relativeFrom="margin">
              <wp:posOffset>5003800</wp:posOffset>
            </wp:positionH>
            <wp:positionV relativeFrom="margin">
              <wp:posOffset>8498840</wp:posOffset>
            </wp:positionV>
            <wp:extent cx="838200" cy="632460"/>
            <wp:effectExtent l="0" t="0" r="0" b="2540"/>
            <wp:wrapSquare wrapText="bothSides"/>
            <wp:docPr id="1" name="Picture 1" descr="A yellow sign with green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sign with green arrow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632460"/>
                    </a:xfrm>
                    <a:prstGeom prst="rect">
                      <a:avLst/>
                    </a:prstGeom>
                  </pic:spPr>
                </pic:pic>
              </a:graphicData>
            </a:graphic>
            <wp14:sizeRelH relativeFrom="margin">
              <wp14:pctWidth>0</wp14:pctWidth>
            </wp14:sizeRelH>
            <wp14:sizeRelV relativeFrom="margin">
              <wp14:pctHeight>0</wp14:pctHeight>
            </wp14:sizeRelV>
          </wp:anchor>
        </w:drawing>
      </w:r>
    </w:p>
    <w:p w14:paraId="427E03A4" w14:textId="5A594BE9" w:rsidR="00A16253" w:rsidRPr="003119BA" w:rsidRDefault="00A16253" w:rsidP="00A16253">
      <w:pPr>
        <w:rPr>
          <w:rFonts w:ascii="Calibri Light" w:eastAsia="Calibri" w:hAnsi="Calibri Light"/>
          <w:color w:val="000000" w:themeColor="text1"/>
          <w:sz w:val="24"/>
          <w:szCs w:val="24"/>
          <w:u w:color="1F497D"/>
          <w:lang w:eastAsia="en-GB"/>
        </w:rPr>
      </w:pPr>
    </w:p>
    <w:p w14:paraId="4F23B930" w14:textId="77777777" w:rsidR="00D9645C" w:rsidRPr="001831EE" w:rsidRDefault="00D9645C" w:rsidP="00D9645C">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288449CB" w14:textId="77777777" w:rsidR="00D9645C" w:rsidRDefault="00D9645C" w:rsidP="00D9645C">
      <w:pPr>
        <w:spacing w:before="10" w:line="220" w:lineRule="exact"/>
        <w:rPr>
          <w:rFonts w:ascii="Calibri Light" w:hAnsi="Calibri Light" w:cs="Calibri Light"/>
          <w:color w:val="000000" w:themeColor="text1"/>
          <w:sz w:val="22"/>
          <w:szCs w:val="22"/>
        </w:rPr>
      </w:pPr>
    </w:p>
    <w:p w14:paraId="760FC50A" w14:textId="77777777" w:rsidR="00D9645C" w:rsidRDefault="00D9645C" w:rsidP="00D9645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5606F7BC" w14:textId="77777777" w:rsidR="00D9645C" w:rsidRPr="001831EE" w:rsidRDefault="00D9645C" w:rsidP="00D9645C">
      <w:pPr>
        <w:spacing w:before="10" w:line="220" w:lineRule="exact"/>
        <w:rPr>
          <w:rFonts w:ascii="Calibri Light" w:hAnsi="Calibri Light" w:cs="Calibri Light"/>
          <w:color w:val="000000" w:themeColor="text1"/>
          <w:sz w:val="22"/>
          <w:szCs w:val="22"/>
        </w:rPr>
      </w:pPr>
    </w:p>
    <w:p w14:paraId="645ABEBC" w14:textId="77777777" w:rsidR="00D9645C" w:rsidRDefault="00D9645C" w:rsidP="00D9645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08543187" w14:textId="77777777" w:rsidR="00D9645C" w:rsidRPr="001831EE" w:rsidRDefault="00D9645C" w:rsidP="00D9645C">
      <w:pPr>
        <w:spacing w:before="10" w:line="220" w:lineRule="exact"/>
        <w:rPr>
          <w:rFonts w:ascii="Calibri Light" w:hAnsi="Calibri Light" w:cs="Calibri Light"/>
          <w:color w:val="000000" w:themeColor="text1"/>
          <w:sz w:val="22"/>
          <w:szCs w:val="22"/>
        </w:rPr>
      </w:pPr>
    </w:p>
    <w:p w14:paraId="20FCCBDB" w14:textId="43FE44E2" w:rsidR="00D9645C" w:rsidRDefault="00D9645C" w:rsidP="00D9645C">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w:t>
      </w:r>
      <w:r w:rsidR="004268A5" w:rsidRPr="001831EE">
        <w:rPr>
          <w:rFonts w:ascii="Calibri Light" w:hAnsi="Calibri Light" w:cs="Calibri Light"/>
          <w:i/>
          <w:iCs/>
          <w:color w:val="000000" w:themeColor="text1"/>
          <w:sz w:val="22"/>
          <w:szCs w:val="22"/>
        </w:rPr>
        <w:t>i.e.</w:t>
      </w:r>
      <w:r>
        <w:rPr>
          <w:rFonts w:ascii="Calibri Light" w:hAnsi="Calibri Light" w:cs="Calibri Light"/>
          <w:i/>
          <w:iCs/>
          <w:color w:val="000000" w:themeColor="text1"/>
          <w:sz w:val="22"/>
          <w:szCs w:val="22"/>
        </w:rPr>
        <w:t xml:space="preserve"> clinical prediction rule </w:t>
      </w:r>
      <w:r w:rsidRPr="001831EE">
        <w:rPr>
          <w:rFonts w:ascii="Calibri Light" w:hAnsi="Calibri Light" w:cs="Calibri Light"/>
          <w:i/>
          <w:iCs/>
          <w:color w:val="000000" w:themeColor="text1"/>
          <w:sz w:val="22"/>
          <w:szCs w:val="22"/>
        </w:rPr>
        <w:t>Checklist.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1D2552CC" w14:textId="77777777" w:rsidR="00D9645C" w:rsidRDefault="00D9645C" w:rsidP="00D9645C">
      <w:pPr>
        <w:rPr>
          <w:rFonts w:ascii="Calibri Light" w:hAnsi="Calibri Light" w:cs="Calibri Light"/>
          <w:i/>
          <w:iCs/>
          <w:color w:val="000000" w:themeColor="text1"/>
          <w:sz w:val="22"/>
          <w:szCs w:val="22"/>
        </w:rPr>
      </w:pPr>
    </w:p>
    <w:p w14:paraId="3BE62577" w14:textId="77777777" w:rsidR="00D9645C" w:rsidRPr="001831EE" w:rsidRDefault="00D9645C" w:rsidP="00D9645C">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07381968" w14:textId="77777777" w:rsidR="00D9645C" w:rsidRDefault="00D9645C" w:rsidP="00D9645C">
      <w:pPr>
        <w:spacing w:before="10" w:line="220" w:lineRule="exact"/>
        <w:rPr>
          <w:rFonts w:ascii="Calibri Light" w:hAnsi="Calibri Light" w:cs="Calibri Light"/>
          <w:color w:val="000000" w:themeColor="text1"/>
          <w:sz w:val="22"/>
          <w:szCs w:val="22"/>
        </w:rPr>
      </w:pPr>
    </w:p>
    <w:p w14:paraId="0E334FB9" w14:textId="77777777" w:rsidR="00D9645C" w:rsidRDefault="00D9645C" w:rsidP="00D9645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10" w:tgtFrame="_blank" w:history="1">
        <w:r w:rsidRPr="001831EE">
          <w:rPr>
            <w:rStyle w:val="Hyperlink"/>
            <w:rFonts w:ascii="Calibri Light" w:hAnsi="Calibri Light" w:cs="Calibri Light"/>
            <w:sz w:val="22"/>
            <w:szCs w:val="22"/>
          </w:rPr>
          <w:t>https://creativecommons.org/licenses/by-nc-sa/4.0/</w:t>
        </w:r>
      </w:hyperlink>
    </w:p>
    <w:p w14:paraId="618634BC" w14:textId="77777777" w:rsidR="00D9645C" w:rsidRDefault="00D9645C" w:rsidP="00D9645C">
      <w:pPr>
        <w:spacing w:before="10" w:line="220" w:lineRule="exact"/>
        <w:rPr>
          <w:rFonts w:ascii="Calibri Light" w:hAnsi="Calibri Light" w:cs="Calibri Light"/>
          <w:color w:val="000000" w:themeColor="text1"/>
          <w:sz w:val="22"/>
          <w:szCs w:val="22"/>
        </w:rPr>
      </w:pPr>
    </w:p>
    <w:p w14:paraId="74A209E7" w14:textId="77777777" w:rsidR="00D9645C" w:rsidRDefault="00D9645C" w:rsidP="00D9645C">
      <w:pPr>
        <w:spacing w:before="10" w:line="220" w:lineRule="exact"/>
        <w:rPr>
          <w:rFonts w:ascii="Calibri Light" w:hAnsi="Calibri Light" w:cs="Calibri Light"/>
          <w:b/>
          <w:bCs/>
          <w:color w:val="000000" w:themeColor="text1"/>
          <w:sz w:val="22"/>
          <w:szCs w:val="22"/>
        </w:rPr>
      </w:pPr>
    </w:p>
    <w:p w14:paraId="0762DB8E" w14:textId="77777777" w:rsidR="00D9645C" w:rsidRPr="001831EE" w:rsidRDefault="00D9645C" w:rsidP="00D9645C">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2336" behindDoc="0" locked="0" layoutInCell="1" allowOverlap="1" wp14:anchorId="3E233128" wp14:editId="672198EE">
            <wp:simplePos x="0" y="0"/>
            <wp:positionH relativeFrom="margin">
              <wp:align>center</wp:align>
            </wp:positionH>
            <wp:positionV relativeFrom="margin">
              <wp:align>bottom</wp:align>
            </wp:positionV>
            <wp:extent cx="2844000" cy="2844000"/>
            <wp:effectExtent l="0" t="0" r="1270" b="127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14:sizeRelH relativeFrom="margin">
              <wp14:pctWidth>0</wp14:pctWidth>
            </wp14:sizeRelH>
            <wp14:sizeRelV relativeFrom="margin">
              <wp14:pctHeight>0</wp14:pctHeight>
            </wp14:sizeRelV>
          </wp:anchor>
        </w:drawing>
      </w:r>
      <w:r w:rsidRPr="001831EE">
        <w:rPr>
          <w:rFonts w:ascii="Calibri Light" w:hAnsi="Calibri Light" w:cs="Calibri Light"/>
          <w:b/>
          <w:bCs/>
          <w:color w:val="000000" w:themeColor="text1"/>
          <w:sz w:val="22"/>
          <w:szCs w:val="22"/>
        </w:rPr>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768D9B24" w14:textId="77777777" w:rsidR="00D9645C" w:rsidRPr="001831EE" w:rsidRDefault="00D9645C" w:rsidP="00D9645C">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0EF4D4A8" wp14:editId="618EDD9D">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BD475"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3185BC00" w14:textId="77777777" w:rsidR="00D9645C" w:rsidRPr="001831EE" w:rsidRDefault="00D9645C" w:rsidP="00D9645C">
      <w:pPr>
        <w:pStyle w:val="ListParagraph"/>
        <w:numPr>
          <w:ilvl w:val="0"/>
          <w:numId w:val="90"/>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28A12A8" w14:textId="77777777" w:rsidR="00D9645C" w:rsidRPr="001831EE" w:rsidRDefault="00D9645C" w:rsidP="00D9645C">
      <w:pPr>
        <w:pStyle w:val="ListParagraph"/>
        <w:numPr>
          <w:ilvl w:val="0"/>
          <w:numId w:val="90"/>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35FA9BE3" w14:textId="77777777" w:rsidR="00D9645C" w:rsidRPr="001831EE" w:rsidRDefault="00D9645C" w:rsidP="00D9645C">
      <w:pPr>
        <w:pStyle w:val="ListParagraph"/>
        <w:numPr>
          <w:ilvl w:val="0"/>
          <w:numId w:val="90"/>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6A3B19D2" w14:textId="77777777" w:rsidR="00D9645C" w:rsidRPr="005A5544" w:rsidRDefault="00D9645C" w:rsidP="00D9645C">
      <w:pPr>
        <w:spacing w:before="10" w:line="220" w:lineRule="exact"/>
        <w:rPr>
          <w:rFonts w:ascii="Calibri Light" w:hAnsi="Calibri Light" w:cs="Calibri Light"/>
          <w:b/>
          <w:bCs/>
          <w:color w:val="000000" w:themeColor="text1"/>
          <w:sz w:val="22"/>
          <w:szCs w:val="22"/>
        </w:rPr>
      </w:pPr>
    </w:p>
    <w:p w14:paraId="785A7CA1" w14:textId="77777777" w:rsidR="00D9645C" w:rsidRPr="005A5544" w:rsidRDefault="00D9645C" w:rsidP="00D9645C">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426C298B" w14:textId="77777777" w:rsidR="00D9645C" w:rsidRDefault="00D9645C" w:rsidP="00D9645C">
      <w:pPr>
        <w:spacing w:before="10" w:line="220" w:lineRule="exact"/>
        <w:rPr>
          <w:rFonts w:ascii="Calibri Light" w:hAnsi="Calibri Light" w:cs="Calibri Light"/>
          <w:color w:val="000000" w:themeColor="text1"/>
          <w:sz w:val="22"/>
          <w:szCs w:val="22"/>
        </w:rPr>
      </w:pPr>
    </w:p>
    <w:p w14:paraId="4A82997B" w14:textId="77777777" w:rsidR="00D9645C" w:rsidRDefault="00D9645C" w:rsidP="00D9645C">
      <w:pPr>
        <w:pStyle w:val="ListParagraph"/>
        <w:numPr>
          <w:ilvl w:val="0"/>
          <w:numId w:val="9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0F46D150" w14:textId="77777777" w:rsidR="00D9645C" w:rsidRDefault="00D9645C" w:rsidP="00D9645C">
      <w:pPr>
        <w:pStyle w:val="ListParagraph"/>
        <w:numPr>
          <w:ilvl w:val="0"/>
          <w:numId w:val="9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2AD8A46F" w14:textId="77777777" w:rsidR="00D9645C" w:rsidRDefault="00D9645C" w:rsidP="00D9645C">
      <w:pPr>
        <w:pStyle w:val="ListParagraph"/>
        <w:numPr>
          <w:ilvl w:val="0"/>
          <w:numId w:val="9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5428FCE8" w14:textId="77777777" w:rsidR="00D9645C" w:rsidRDefault="00D9645C" w:rsidP="00D9645C">
      <w:pPr>
        <w:pStyle w:val="ListParagraph"/>
        <w:numPr>
          <w:ilvl w:val="0"/>
          <w:numId w:val="9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437B2E2B" w14:textId="77777777" w:rsidR="00D9645C" w:rsidRDefault="00D9645C" w:rsidP="00D9645C">
      <w:pPr>
        <w:pStyle w:val="ListParagraph"/>
        <w:numPr>
          <w:ilvl w:val="0"/>
          <w:numId w:val="9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67A6F1F3" w14:textId="77777777" w:rsidR="00D9645C" w:rsidRDefault="00D9645C" w:rsidP="00D9645C">
      <w:pPr>
        <w:spacing w:before="10" w:line="220" w:lineRule="exact"/>
        <w:rPr>
          <w:rFonts w:ascii="Calibri Light" w:hAnsi="Calibri Light" w:cs="Calibri Light"/>
          <w:color w:val="000000" w:themeColor="text1"/>
          <w:sz w:val="22"/>
          <w:szCs w:val="22"/>
        </w:rPr>
      </w:pPr>
    </w:p>
    <w:p w14:paraId="3E52F8F0" w14:textId="0A9CD850" w:rsidR="00A16253" w:rsidRDefault="00D9645C" w:rsidP="00D9645C">
      <w:pPr>
        <w:spacing w:before="10" w:line="220" w:lineRule="exact"/>
        <w:rPr>
          <w:rFonts w:ascii="Calibri Light" w:hAnsi="Calibri Light" w:cs="Calibri Light"/>
          <w:i/>
          <w:iCs/>
          <w:color w:val="000000" w:themeColor="text1"/>
          <w:sz w:val="22"/>
          <w:szCs w:val="22"/>
        </w:rPr>
      </w:pPr>
      <w:r>
        <w:rPr>
          <w:rFonts w:ascii="Calibri Light" w:hAnsi="Calibri Light" w:cs="Calibri Light"/>
          <w:color w:val="000000" w:themeColor="text1"/>
          <w:sz w:val="22"/>
          <w:szCs w:val="22"/>
        </w:rPr>
        <w:t xml:space="preserve">Scan the QR code below or visit </w:t>
      </w:r>
      <w:hyperlink r:id="rId12"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w:t>
      </w:r>
    </w:p>
    <w:sectPr w:rsidR="00A16253" w:rsidSect="0077345E">
      <w:footerReference w:type="even" r:id="rId13"/>
      <w:footerReference w:type="defaul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F06D6" w14:textId="77777777" w:rsidR="000A045A" w:rsidRDefault="000A045A" w:rsidP="004268A5">
      <w:r>
        <w:separator/>
      </w:r>
    </w:p>
  </w:endnote>
  <w:endnote w:type="continuationSeparator" w:id="0">
    <w:p w14:paraId="3BA7E7CF" w14:textId="77777777" w:rsidR="000A045A" w:rsidRDefault="000A045A" w:rsidP="0042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13045258"/>
      <w:docPartObj>
        <w:docPartGallery w:val="Page Numbers (Bottom of Page)"/>
        <w:docPartUnique/>
      </w:docPartObj>
    </w:sdtPr>
    <w:sdtContent>
      <w:p w14:paraId="3185EF73" w14:textId="00EE4586" w:rsidR="004268A5" w:rsidRDefault="004268A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245962" w14:textId="77777777" w:rsidR="004268A5" w:rsidRDefault="004268A5" w:rsidP="00426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6843545"/>
      <w:docPartObj>
        <w:docPartGallery w:val="Page Numbers (Bottom of Page)"/>
        <w:docPartUnique/>
      </w:docPartObj>
    </w:sdtPr>
    <w:sdtContent>
      <w:p w14:paraId="057CD949" w14:textId="513A2C39" w:rsidR="004268A5" w:rsidRDefault="004268A5"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D9E6ED" w14:textId="77777777" w:rsidR="004268A5" w:rsidRDefault="004268A5" w:rsidP="004268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6C35A" w14:textId="77777777" w:rsidR="000A045A" w:rsidRDefault="000A045A" w:rsidP="004268A5">
      <w:r>
        <w:separator/>
      </w:r>
    </w:p>
  </w:footnote>
  <w:footnote w:type="continuationSeparator" w:id="0">
    <w:p w14:paraId="0500C723" w14:textId="77777777" w:rsidR="000A045A" w:rsidRDefault="000A045A" w:rsidP="00426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3F10"/>
    <w:multiLevelType w:val="hybridMultilevel"/>
    <w:tmpl w:val="053C1DB6"/>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8213B"/>
    <w:multiLevelType w:val="hybridMultilevel"/>
    <w:tmpl w:val="E886DAC0"/>
    <w:lvl w:ilvl="0" w:tplc="B82E700C">
      <w:start w:val="1"/>
      <w:numFmt w:val="bullet"/>
      <w:lvlText w:val=""/>
      <w:lvlJc w:val="left"/>
      <w:pPr>
        <w:ind w:left="450" w:hanging="360"/>
      </w:pPr>
      <w:rPr>
        <w:rFonts w:ascii="Symbol" w:hAnsi="Symbol" w:hint="default"/>
        <w:color w:val="000000" w:themeColor="text1"/>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03EA5DD6"/>
    <w:multiLevelType w:val="hybridMultilevel"/>
    <w:tmpl w:val="C49666E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36985"/>
    <w:multiLevelType w:val="hybridMultilevel"/>
    <w:tmpl w:val="D964622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733A8"/>
    <w:multiLevelType w:val="hybridMultilevel"/>
    <w:tmpl w:val="0B10E74A"/>
    <w:lvl w:ilvl="0" w:tplc="5242437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13FC601C"/>
    <w:multiLevelType w:val="hybridMultilevel"/>
    <w:tmpl w:val="4E1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7253B"/>
    <w:multiLevelType w:val="hybridMultilevel"/>
    <w:tmpl w:val="227E8856"/>
    <w:lvl w:ilvl="0" w:tplc="BBE6177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C1FAE"/>
    <w:multiLevelType w:val="hybridMultilevel"/>
    <w:tmpl w:val="DED05AB6"/>
    <w:lvl w:ilvl="0" w:tplc="8AA6955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2"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F21F2"/>
    <w:multiLevelType w:val="hybridMultilevel"/>
    <w:tmpl w:val="DA28DB2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D01638"/>
    <w:multiLevelType w:val="hybridMultilevel"/>
    <w:tmpl w:val="466C03A2"/>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3E337C9"/>
    <w:multiLevelType w:val="hybridMultilevel"/>
    <w:tmpl w:val="A2FC139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623648"/>
    <w:multiLevelType w:val="hybridMultilevel"/>
    <w:tmpl w:val="3794B4FE"/>
    <w:lvl w:ilvl="0" w:tplc="ABE63E5C">
      <w:start w:val="1"/>
      <w:numFmt w:val="bullet"/>
      <w:lvlText w:val=""/>
      <w:lvlJc w:val="left"/>
      <w:pPr>
        <w:ind w:left="758" w:hanging="360"/>
      </w:pPr>
      <w:rPr>
        <w:rFonts w:ascii="Symbol" w:hAnsi="Symbol" w:hint="default"/>
        <w:color w:val="000000" w:themeColor="text1"/>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3"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4"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C47005"/>
    <w:multiLevelType w:val="hybridMultilevel"/>
    <w:tmpl w:val="7B2E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5E353AF"/>
    <w:multiLevelType w:val="hybridMultilevel"/>
    <w:tmpl w:val="C0EA87D2"/>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0" w15:restartNumberingAfterBreak="0">
    <w:nsid w:val="462B1DF6"/>
    <w:multiLevelType w:val="hybridMultilevel"/>
    <w:tmpl w:val="44EC935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1"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2" w15:restartNumberingAfterBreak="0">
    <w:nsid w:val="467C57B2"/>
    <w:multiLevelType w:val="hybridMultilevel"/>
    <w:tmpl w:val="0EF42B42"/>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B25B78"/>
    <w:multiLevelType w:val="hybridMultilevel"/>
    <w:tmpl w:val="A80409F8"/>
    <w:lvl w:ilvl="0" w:tplc="42CC0E24">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397A84"/>
    <w:multiLevelType w:val="hybridMultilevel"/>
    <w:tmpl w:val="76980DD0"/>
    <w:lvl w:ilvl="0" w:tplc="2422B64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4724D"/>
    <w:multiLevelType w:val="hybridMultilevel"/>
    <w:tmpl w:val="7AE0591E"/>
    <w:lvl w:ilvl="0" w:tplc="2422B64C">
      <w:numFmt w:val="bullet"/>
      <w:lvlText w:val="•"/>
      <w:lvlJc w:val="left"/>
      <w:pPr>
        <w:ind w:left="770" w:hanging="360"/>
      </w:pPr>
      <w:rPr>
        <w:rFonts w:ascii="Calibri" w:eastAsia="Times New Roman"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2"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4" w15:restartNumberingAfterBreak="0">
    <w:nsid w:val="5E4F3734"/>
    <w:multiLevelType w:val="hybridMultilevel"/>
    <w:tmpl w:val="54686FCC"/>
    <w:lvl w:ilvl="0" w:tplc="80607A7E">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9B04D2"/>
    <w:multiLevelType w:val="hybridMultilevel"/>
    <w:tmpl w:val="4EDCD154"/>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E82131"/>
    <w:multiLevelType w:val="hybridMultilevel"/>
    <w:tmpl w:val="121AD894"/>
    <w:lvl w:ilvl="0" w:tplc="BBE61772">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1" w15:restartNumberingAfterBreak="0">
    <w:nsid w:val="6BBE1AF6"/>
    <w:multiLevelType w:val="hybridMultilevel"/>
    <w:tmpl w:val="EB7E040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2132D9"/>
    <w:multiLevelType w:val="hybridMultilevel"/>
    <w:tmpl w:val="E884B7E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17E3E0B"/>
    <w:multiLevelType w:val="hybridMultilevel"/>
    <w:tmpl w:val="C2C0DB5A"/>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2CF451E"/>
    <w:multiLevelType w:val="hybridMultilevel"/>
    <w:tmpl w:val="A8C4F39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880A6A"/>
    <w:multiLevelType w:val="hybridMultilevel"/>
    <w:tmpl w:val="691CF3E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7"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F95840"/>
    <w:multiLevelType w:val="hybridMultilevel"/>
    <w:tmpl w:val="ADC6013C"/>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E211F"/>
    <w:multiLevelType w:val="hybridMultilevel"/>
    <w:tmpl w:val="BF5A718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80"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3"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80514D"/>
    <w:multiLevelType w:val="hybridMultilevel"/>
    <w:tmpl w:val="F0D6CE06"/>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3D1E58"/>
    <w:multiLevelType w:val="hybridMultilevel"/>
    <w:tmpl w:val="7FC4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7C75A0"/>
    <w:multiLevelType w:val="hybridMultilevel"/>
    <w:tmpl w:val="B150F48C"/>
    <w:lvl w:ilvl="0" w:tplc="42CC0E24">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31137F"/>
    <w:multiLevelType w:val="hybridMultilevel"/>
    <w:tmpl w:val="2632AB40"/>
    <w:lvl w:ilvl="0" w:tplc="2422B64C">
      <w:numFmt w:val="bullet"/>
      <w:lvlText w:val="•"/>
      <w:lvlJc w:val="left"/>
      <w:pPr>
        <w:ind w:left="754" w:hanging="360"/>
      </w:pPr>
      <w:rPr>
        <w:rFonts w:ascii="Calibri" w:eastAsia="Times New Roman"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9"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5"/>
  </w:num>
  <w:num w:numId="2" w16cid:durableId="1300764815">
    <w:abstractNumId w:val="23"/>
  </w:num>
  <w:num w:numId="3" w16cid:durableId="996497915">
    <w:abstractNumId w:val="39"/>
  </w:num>
  <w:num w:numId="4" w16cid:durableId="17126464">
    <w:abstractNumId w:val="25"/>
  </w:num>
  <w:num w:numId="5" w16cid:durableId="923418303">
    <w:abstractNumId w:val="41"/>
  </w:num>
  <w:num w:numId="6" w16cid:durableId="1654144400">
    <w:abstractNumId w:val="20"/>
  </w:num>
  <w:num w:numId="7" w16cid:durableId="1338539407">
    <w:abstractNumId w:val="80"/>
  </w:num>
  <w:num w:numId="8" w16cid:durableId="1894845768">
    <w:abstractNumId w:val="28"/>
  </w:num>
  <w:num w:numId="9" w16cid:durableId="1694040542">
    <w:abstractNumId w:val="8"/>
  </w:num>
  <w:num w:numId="10" w16cid:durableId="569535920">
    <w:abstractNumId w:val="58"/>
  </w:num>
  <w:num w:numId="11" w16cid:durableId="1606418603">
    <w:abstractNumId w:val="43"/>
  </w:num>
  <w:num w:numId="12" w16cid:durableId="1316033267">
    <w:abstractNumId w:val="24"/>
  </w:num>
  <w:num w:numId="13" w16cid:durableId="831482459">
    <w:abstractNumId w:val="66"/>
  </w:num>
  <w:num w:numId="14" w16cid:durableId="1761177456">
    <w:abstractNumId w:val="73"/>
  </w:num>
  <w:num w:numId="15" w16cid:durableId="1306814298">
    <w:abstractNumId w:val="27"/>
  </w:num>
  <w:num w:numId="16" w16cid:durableId="1135372828">
    <w:abstractNumId w:val="82"/>
  </w:num>
  <w:num w:numId="17" w16cid:durableId="710955604">
    <w:abstractNumId w:val="63"/>
  </w:num>
  <w:num w:numId="18" w16cid:durableId="1385450503">
    <w:abstractNumId w:val="15"/>
  </w:num>
  <w:num w:numId="19" w16cid:durableId="1094977632">
    <w:abstractNumId w:val="4"/>
  </w:num>
  <w:num w:numId="20" w16cid:durableId="1917280621">
    <w:abstractNumId w:val="89"/>
  </w:num>
  <w:num w:numId="21" w16cid:durableId="1469056435">
    <w:abstractNumId w:val="31"/>
  </w:num>
  <w:num w:numId="22" w16cid:durableId="1095632045">
    <w:abstractNumId w:val="1"/>
  </w:num>
  <w:num w:numId="23" w16cid:durableId="1570535876">
    <w:abstractNumId w:val="40"/>
  </w:num>
  <w:num w:numId="24" w16cid:durableId="1188643283">
    <w:abstractNumId w:val="12"/>
  </w:num>
  <w:num w:numId="25" w16cid:durableId="1903254150">
    <w:abstractNumId w:val="13"/>
  </w:num>
  <w:num w:numId="26" w16cid:durableId="959607990">
    <w:abstractNumId w:val="44"/>
  </w:num>
  <w:num w:numId="27" w16cid:durableId="332533121">
    <w:abstractNumId w:val="38"/>
  </w:num>
  <w:num w:numId="28" w16cid:durableId="1079790742">
    <w:abstractNumId w:val="62"/>
  </w:num>
  <w:num w:numId="29" w16cid:durableId="1949388342">
    <w:abstractNumId w:val="46"/>
  </w:num>
  <w:num w:numId="30" w16cid:durableId="589389692">
    <w:abstractNumId w:val="36"/>
  </w:num>
  <w:num w:numId="31" w16cid:durableId="728117491">
    <w:abstractNumId w:val="29"/>
  </w:num>
  <w:num w:numId="32" w16cid:durableId="1059205364">
    <w:abstractNumId w:val="64"/>
  </w:num>
  <w:num w:numId="33" w16cid:durableId="130024207">
    <w:abstractNumId w:val="19"/>
  </w:num>
  <w:num w:numId="34" w16cid:durableId="633873207">
    <w:abstractNumId w:val="32"/>
  </w:num>
  <w:num w:numId="35" w16cid:durableId="192764624">
    <w:abstractNumId w:val="18"/>
  </w:num>
  <w:num w:numId="36" w16cid:durableId="658651981">
    <w:abstractNumId w:val="9"/>
  </w:num>
  <w:num w:numId="37" w16cid:durableId="1709645294">
    <w:abstractNumId w:val="48"/>
  </w:num>
  <w:num w:numId="38" w16cid:durableId="1154489879">
    <w:abstractNumId w:val="11"/>
  </w:num>
  <w:num w:numId="39" w16cid:durableId="84159381">
    <w:abstractNumId w:val="7"/>
  </w:num>
  <w:num w:numId="40" w16cid:durableId="155808122">
    <w:abstractNumId w:val="10"/>
  </w:num>
  <w:num w:numId="41" w16cid:durableId="660233528">
    <w:abstractNumId w:val="83"/>
  </w:num>
  <w:num w:numId="42" w16cid:durableId="728066712">
    <w:abstractNumId w:val="22"/>
  </w:num>
  <w:num w:numId="43" w16cid:durableId="598754805">
    <w:abstractNumId w:val="2"/>
  </w:num>
  <w:num w:numId="44" w16cid:durableId="1517884061">
    <w:abstractNumId w:val="56"/>
  </w:num>
  <w:num w:numId="45" w16cid:durableId="621809496">
    <w:abstractNumId w:val="69"/>
  </w:num>
  <w:num w:numId="46" w16cid:durableId="1561137491">
    <w:abstractNumId w:val="65"/>
  </w:num>
  <w:num w:numId="47" w16cid:durableId="442724399">
    <w:abstractNumId w:val="34"/>
  </w:num>
  <w:num w:numId="48" w16cid:durableId="1899364757">
    <w:abstractNumId w:val="30"/>
  </w:num>
  <w:num w:numId="49" w16cid:durableId="232662749">
    <w:abstractNumId w:val="51"/>
  </w:num>
  <w:num w:numId="50" w16cid:durableId="217979212">
    <w:abstractNumId w:val="81"/>
  </w:num>
  <w:num w:numId="51" w16cid:durableId="519046089">
    <w:abstractNumId w:val="84"/>
  </w:num>
  <w:num w:numId="52" w16cid:durableId="52508457">
    <w:abstractNumId w:val="60"/>
  </w:num>
  <w:num w:numId="53" w16cid:durableId="2004043342">
    <w:abstractNumId w:val="55"/>
  </w:num>
  <w:num w:numId="54" w16cid:durableId="1577128074">
    <w:abstractNumId w:val="47"/>
  </w:num>
  <w:num w:numId="55" w16cid:durableId="1802962212">
    <w:abstractNumId w:val="59"/>
  </w:num>
  <w:num w:numId="56" w16cid:durableId="1480070802">
    <w:abstractNumId w:val="21"/>
  </w:num>
  <w:num w:numId="57" w16cid:durableId="2086369156">
    <w:abstractNumId w:val="90"/>
  </w:num>
  <w:num w:numId="58" w16cid:durableId="738478353">
    <w:abstractNumId w:val="68"/>
  </w:num>
  <w:num w:numId="59" w16cid:durableId="486634358">
    <w:abstractNumId w:val="57"/>
  </w:num>
  <w:num w:numId="60" w16cid:durableId="1384334456">
    <w:abstractNumId w:val="6"/>
  </w:num>
  <w:num w:numId="61" w16cid:durableId="1121267192">
    <w:abstractNumId w:val="45"/>
  </w:num>
  <w:num w:numId="62" w16cid:durableId="1087731029">
    <w:abstractNumId w:val="49"/>
  </w:num>
  <w:num w:numId="63" w16cid:durableId="1016351139">
    <w:abstractNumId w:val="70"/>
  </w:num>
  <w:num w:numId="64" w16cid:durableId="1957368919">
    <w:abstractNumId w:val="86"/>
  </w:num>
  <w:num w:numId="65" w16cid:durableId="1929918818">
    <w:abstractNumId w:val="16"/>
  </w:num>
  <w:num w:numId="66" w16cid:durableId="1877042655">
    <w:abstractNumId w:val="71"/>
  </w:num>
  <w:num w:numId="67" w16cid:durableId="1994479671">
    <w:abstractNumId w:val="88"/>
  </w:num>
  <w:num w:numId="68" w16cid:durableId="628129191">
    <w:abstractNumId w:val="61"/>
  </w:num>
  <w:num w:numId="69" w16cid:durableId="716660148">
    <w:abstractNumId w:val="0"/>
  </w:num>
  <w:num w:numId="70" w16cid:durableId="1432042164">
    <w:abstractNumId w:val="76"/>
  </w:num>
  <w:num w:numId="71" w16cid:durableId="1870291809">
    <w:abstractNumId w:val="52"/>
  </w:num>
  <w:num w:numId="72" w16cid:durableId="1632129622">
    <w:abstractNumId w:val="50"/>
  </w:num>
  <w:num w:numId="73" w16cid:durableId="774790284">
    <w:abstractNumId w:val="42"/>
  </w:num>
  <w:num w:numId="74" w16cid:durableId="410614925">
    <w:abstractNumId w:val="74"/>
  </w:num>
  <w:num w:numId="75" w16cid:durableId="747387872">
    <w:abstractNumId w:val="79"/>
  </w:num>
  <w:num w:numId="76" w16cid:durableId="205022080">
    <w:abstractNumId w:val="78"/>
  </w:num>
  <w:num w:numId="77" w16cid:durableId="1673490136">
    <w:abstractNumId w:val="33"/>
  </w:num>
  <w:num w:numId="78" w16cid:durableId="1824079687">
    <w:abstractNumId w:val="26"/>
  </w:num>
  <w:num w:numId="79" w16cid:durableId="522593308">
    <w:abstractNumId w:val="72"/>
  </w:num>
  <w:num w:numId="80" w16cid:durableId="1711149873">
    <w:abstractNumId w:val="75"/>
  </w:num>
  <w:num w:numId="81" w16cid:durableId="103690176">
    <w:abstractNumId w:val="17"/>
  </w:num>
  <w:num w:numId="82" w16cid:durableId="1743259903">
    <w:abstractNumId w:val="54"/>
  </w:num>
  <w:num w:numId="83" w16cid:durableId="2144882740">
    <w:abstractNumId w:val="35"/>
  </w:num>
  <w:num w:numId="84" w16cid:durableId="137575558">
    <w:abstractNumId w:val="87"/>
  </w:num>
  <w:num w:numId="85" w16cid:durableId="2066292162">
    <w:abstractNumId w:val="67"/>
  </w:num>
  <w:num w:numId="86" w16cid:durableId="1489979921">
    <w:abstractNumId w:val="37"/>
  </w:num>
  <w:num w:numId="87" w16cid:durableId="2097554980">
    <w:abstractNumId w:val="85"/>
  </w:num>
  <w:num w:numId="88" w16cid:durableId="435443627">
    <w:abstractNumId w:val="14"/>
  </w:num>
  <w:num w:numId="89" w16cid:durableId="28990861">
    <w:abstractNumId w:val="53"/>
  </w:num>
  <w:num w:numId="90" w16cid:durableId="443353547">
    <w:abstractNumId w:val="77"/>
  </w:num>
  <w:num w:numId="91" w16cid:durableId="23409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24729"/>
    <w:rsid w:val="000322BA"/>
    <w:rsid w:val="000845C5"/>
    <w:rsid w:val="000A045A"/>
    <w:rsid w:val="001E34A8"/>
    <w:rsid w:val="001F3017"/>
    <w:rsid w:val="001F5061"/>
    <w:rsid w:val="0021758F"/>
    <w:rsid w:val="00251D62"/>
    <w:rsid w:val="002A0E4C"/>
    <w:rsid w:val="002E51C7"/>
    <w:rsid w:val="00390FD8"/>
    <w:rsid w:val="004243EC"/>
    <w:rsid w:val="004268A5"/>
    <w:rsid w:val="00471DCE"/>
    <w:rsid w:val="004D6A58"/>
    <w:rsid w:val="004E4DF1"/>
    <w:rsid w:val="004F3545"/>
    <w:rsid w:val="00533FF5"/>
    <w:rsid w:val="00575A2B"/>
    <w:rsid w:val="005F639B"/>
    <w:rsid w:val="0071769A"/>
    <w:rsid w:val="007321EA"/>
    <w:rsid w:val="00772C62"/>
    <w:rsid w:val="0077345E"/>
    <w:rsid w:val="007B5CFA"/>
    <w:rsid w:val="008E4F81"/>
    <w:rsid w:val="00901AAE"/>
    <w:rsid w:val="00913312"/>
    <w:rsid w:val="00A16253"/>
    <w:rsid w:val="00A4503B"/>
    <w:rsid w:val="00A700D3"/>
    <w:rsid w:val="00A9659D"/>
    <w:rsid w:val="00B505FB"/>
    <w:rsid w:val="00B9765B"/>
    <w:rsid w:val="00BB1A83"/>
    <w:rsid w:val="00BE701B"/>
    <w:rsid w:val="00C86C96"/>
    <w:rsid w:val="00D10D7F"/>
    <w:rsid w:val="00D53947"/>
    <w:rsid w:val="00D9645C"/>
    <w:rsid w:val="00E20D94"/>
    <w:rsid w:val="00EB175F"/>
    <w:rsid w:val="00EB2B84"/>
    <w:rsid w:val="00ED6D77"/>
    <w:rsid w:val="00FA1720"/>
    <w:rsid w:val="00FC0B80"/>
    <w:rsid w:val="00FC73E4"/>
    <w:rsid w:val="00FE1E51"/>
    <w:rsid w:val="00FE44BD"/>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character" w:styleId="Hyperlink">
    <w:name w:val="Hyperlink"/>
    <w:basedOn w:val="DefaultParagraphFont"/>
    <w:uiPriority w:val="99"/>
    <w:unhideWhenUsed/>
    <w:rsid w:val="00A16253"/>
    <w:rPr>
      <w:color w:val="467886" w:themeColor="hyperlink"/>
      <w:u w:val="single"/>
    </w:rPr>
  </w:style>
  <w:style w:type="paragraph" w:styleId="Footer">
    <w:name w:val="footer"/>
    <w:basedOn w:val="Normal"/>
    <w:link w:val="FooterChar"/>
    <w:uiPriority w:val="99"/>
    <w:unhideWhenUsed/>
    <w:rsid w:val="004268A5"/>
    <w:pPr>
      <w:tabs>
        <w:tab w:val="center" w:pos="4513"/>
        <w:tab w:val="right" w:pos="9026"/>
      </w:tabs>
    </w:pPr>
  </w:style>
  <w:style w:type="character" w:customStyle="1" w:styleId="FooterChar">
    <w:name w:val="Footer Char"/>
    <w:basedOn w:val="DefaultParagraphFont"/>
    <w:link w:val="Footer"/>
    <w:uiPriority w:val="99"/>
    <w:rsid w:val="004268A5"/>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42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casp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sp-uk.net/critical-appraisal-online-training-cours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reativecommons.org/licenses/by-nc-sa/4.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Brice</dc:creator>
  <cp:keywords/>
  <dc:description/>
  <cp:lastModifiedBy>Ruth Brice</cp:lastModifiedBy>
  <cp:revision>4</cp:revision>
  <dcterms:created xsi:type="dcterms:W3CDTF">2024-09-24T12:19:00Z</dcterms:created>
  <dcterms:modified xsi:type="dcterms:W3CDTF">2024-10-21T12:39:00Z</dcterms:modified>
</cp:coreProperties>
</file>